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40" w:lineRule="atLeast"/>
        <w:ind w:firstLineChars="0" w:firstLine="0"/>
        <w:jc w:val="center"/>
        <w:rPr>
          <w:rFonts w:ascii="宋体"/>
          <w:b/>
          <w:sz w:val="44"/>
          <w:szCs w:val="44"/>
        </w:rPr>
      </w:pPr>
      <w:bookmarkStart w:id="0" w:name="DocMark"/>
      <w:r>
        <w:rPr>
          <w:rFonts w:ascii="华文中宋" w:eastAsia="华文中宋" w:hAnsi="宋体" w:hint="eastAsia"/>
          <w:color w:val="FF0000"/>
          <w:spacing w:val="22"/>
          <w:w w:val="111"/>
          <w:sz w:val="78"/>
          <w:szCs w:val="96"/>
        </w:rPr>
        <w:t>秦皇岛市生态环境局</w:t>
      </w:r>
    </w:p>
    <w:p>
      <w:pPr>
        <w:adjustRightInd/>
        <w:snapToGrid/>
        <w:ind w:firstLineChars="0" w:firstLine="0"/>
        <w:rPr>
          <w:rFonts w:ascii="方正小标宋简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298" distR="114298" simplePos="0" relativeHeight="16" behindDoc="0" locked="0" layoutInCell="1" hidden="0" allowOverlap="1">
                <wp:simplePos x="0" y="0"/>
                <wp:positionH relativeFrom="column">
                  <wp:posOffset>-208279</wp:posOffset>
                </wp:positionH>
                <wp:positionV relativeFrom="paragraph">
                  <wp:posOffset>52704</wp:posOffset>
                </wp:positionV>
                <wp:extent cx="5868035" cy="52068"/>
                <wp:effectExtent l="0" t="0" r="0" b="0"/>
                <wp:wrapNone/>
                <wp:docPr id="7" name="组合"/>
                <wp:cNvGraphicFramePr>
                  <a:graphicFrameLocks noChangeAspect="0"/>
                </wp:cNvGraphicFramePr>
                <a:graphic>
                  <a:graphicData uri="http://schemas.microsoft.com/office/word/2010/wordprocessingGroup">
                    <wpg:wgp>
                      <wpg:cNvPr id="8" name="组合 8"/>
                      <wpg:cNvGrpSpPr/>
                      <wpg:grpSpPr>
                        <a:xfrm rot="0">
                          <a:off x="0" y="0"/>
                          <a:ext cx="5868035" cy="52068"/>
                          <a:chOff x="0" y="0"/>
                          <a:chExt cx="5868035" cy="52068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g:grpSpPr>
                      <wps:wsp>
                        <wps:cNvPr id="9" name="自选图形 8 9"/>
                        <wps:cNvSpPr/>
                        <wps:spPr>
                          <a:xfrm rot="0">
                            <a:off x="0" y="0"/>
                            <a:ext cx="5868035" cy="0"/>
                          </a:xfrm>
                          <a:prstGeom prst="straightConnector1"/>
                          <a:noFill/>
                          <a:ln w="25400" cmpd="sng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自选图形 20 10"/>
                        <wps:cNvSpPr/>
                        <wps:spPr>
                          <a:xfrm rot="0">
                            <a:off x="0" y="0"/>
                            <a:ext cx="5868035" cy="0"/>
                          </a:xfrm>
                          <a:prstGeom prst="straightConnector1"/>
                          <a:solidFill>
                            <a:srgbClr val="FFFFFF"/>
                          </a:solidFill>
                          <a:ln w="15875" cmpd="sng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bodyPr vert="horz" wrap="square" lIns="91440" tIns="45720" rIns="91440" bIns="45720" anchor="t" anchorCtr="0" upright="1">
                        <a:noAutofit/>
                      </wps:bodyPr>
                    </wpg:wgp>
                  </a:graphicData>
                </a:graphic>
              </wp:anchor>
            </w:drawing>
          </mc:Choice>
          <mc:Fallback>
            <w:pict>
              <v:group type="#_x0000_t1" id="组合 11" o:spid="_x0000_s11" coordorigin="1260,3339" coordsize="9241,81" style="position:absolute;margin-left:-16.399998pt;margin-top:4.149999pt;width:462.05pt;height:4.099875pt;z-index:16;mso-position-horizontal:absolute;mso-position-vertical:absolute;mso-wrap-distance-left:8.999863pt;mso-wrap-distance-right:8.999863pt;">
                <v:shape type="#_x0000_t32" id="_s12" o:spid="_x0000_s12" style="position:absolute;left:1260;top:3339;width:9241;height:0;" filled="f" stroked="t" strokeweight="2.0pt">
                  <v:stroke color="#FF0000"/>
                </v:shape>
                <v:shape type="#_x0000_t32" id="_s13" o:spid="_x0000_s13" style="position:absolute;left:1260;top:3339;width:9241;height:0;" fillcolor="#FFFFFF" stroked="t" strokeweight="1.25pt">
                  <v:stroke color="#FF0000"/>
                </v:shape>
              </v:group>
            </w:pict>
          </mc:Fallback>
        </mc:AlternateContent>
      </w:r>
      <w:r>
        <w:rPr>
          <w:rFonts w:ascii="宋体"/>
          <w:b/>
          <w:sz w:val="44"/>
          <w:szCs w:val="44"/>
        </w:rPr>
        <w:t xml:space="preserve"> </w:t>
      </w:r>
      <w:bookmarkEnd w:id="0"/>
    </w:p>
    <w:p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1" w:name="_Hlk71989846"/>
      <w:r>
        <w:rPr>
          <w:rFonts w:ascii="方正小标宋简体" w:eastAsia="方正小标宋简体" w:hint="eastAsia"/>
          <w:sz w:val="44"/>
          <w:szCs w:val="44"/>
        </w:rPr>
        <w:t>秦皇岛市生态环境局</w:t>
      </w:r>
    </w:p>
    <w:p>
      <w:pPr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bookmarkEnd w:id="1"/>
      <w:r>
        <w:rPr>
          <w:rFonts w:ascii="方正小标宋简体" w:eastAsia="方正小标宋简体" w:hint="eastAsia"/>
          <w:sz w:val="44"/>
          <w:szCs w:val="44"/>
        </w:rPr>
        <w:t>秦皇岛市</w:t>
      </w:r>
      <w:r>
        <w:rPr>
          <w:rFonts w:ascii="方正小标宋简体" w:eastAsia="方正小标宋简体"/>
          <w:sz w:val="44"/>
          <w:szCs w:val="44"/>
        </w:rPr>
        <w:t>排污许可重点管理</w:t>
      </w:r>
      <w:r>
        <w:rPr>
          <w:rFonts w:ascii="方正小标宋简体" w:eastAsia="方正小标宋简体" w:hint="eastAsia"/>
          <w:sz w:val="44"/>
          <w:szCs w:val="44"/>
        </w:rPr>
        <w:t>单位排污权</w:t>
      </w:r>
      <w:r>
        <w:rPr>
          <w:rFonts w:ascii="方正小标宋简体" w:eastAsia="方正小标宋简体"/>
          <w:sz w:val="44"/>
          <w:szCs w:val="44"/>
        </w:rPr>
        <w:t>动态更新</w:t>
      </w:r>
      <w:r>
        <w:rPr>
          <w:rFonts w:ascii="方正小标宋简体" w:eastAsia="方正小标宋简体" w:hint="eastAsia"/>
          <w:sz w:val="44"/>
          <w:szCs w:val="44"/>
        </w:rPr>
        <w:t>的公示</w:t>
      </w:r>
    </w:p>
    <w:p>
      <w:pPr>
        <w:spacing w:line="540" w:lineRule="exact"/>
        <w:ind w:firstLineChars="0" w:firstLine="0"/>
        <w:rPr>
          <w:rFonts w:eastAsia="Times New Roman"/>
        </w:rPr>
      </w:pPr>
      <w:bookmarkStart w:id="2" w:name="_GoBack"/>
      <w:bookmarkEnd w:id="2"/>
      <w:r>
        <w:rPr>
          <w:rFonts w:ascii="宋体" w:cs="宋体" w:hAnsi="宋体" w:hint="eastAsia"/>
        </w:rPr>
        <w:t>各相关排污单位：</w:t>
      </w:r>
    </w:p>
    <w:p>
      <w:pPr>
        <w:wordWrap w:val="0"/>
        <w:spacing w:line="540" w:lineRule="exact"/>
        <w:rPr>
          <w:rFonts w:ascii="仿宋_GB2312" w:eastAsia="仿宋_GB2312" w:cs="仿宋_GB2312" w:hAnsi="仿宋_GB2312"/>
          <w:szCs w:val="32"/>
          <w:shd w:val="clear" w:color="080000" w:fill="FFFFFF"/>
        </w:rPr>
      </w:pPr>
      <w:r>
        <w:rPr>
          <w:rFonts w:ascii="仿宋_GB2312" w:eastAsia="仿宋_GB2312" w:cs="仿宋_GB2312" w:hAnsi="仿宋_GB2312" w:hint="eastAsia"/>
          <w:szCs w:val="32"/>
        </w:rPr>
        <w:t>为推动排污权交易改革落地落实，根据省政府办公厅《关于深化排污权交易改革实施方案（试行）》（冀政办字〔</w:t>
      </w:r>
      <w:r>
        <w:rPr>
          <w:rFonts w:ascii="仿宋_GB2312" w:eastAsia="仿宋_GB2312" w:cs="仿宋_GB2312" w:hAnsi="仿宋_GB2312"/>
          <w:szCs w:val="32"/>
        </w:rPr>
        <w:t>2022</w:t>
      </w:r>
      <w:r>
        <w:rPr>
          <w:rFonts w:ascii="仿宋_GB2312" w:eastAsia="仿宋_GB2312" w:cs="仿宋_GB2312" w:hAnsi="仿宋_GB2312" w:hint="eastAsia"/>
          <w:szCs w:val="32"/>
        </w:rPr>
        <w:t>〕</w:t>
      </w:r>
      <w:r>
        <w:rPr>
          <w:rFonts w:ascii="仿宋_GB2312" w:eastAsia="仿宋_GB2312" w:cs="仿宋_GB2312" w:hAnsi="仿宋_GB2312"/>
          <w:szCs w:val="32"/>
        </w:rPr>
        <w:t>3</w:t>
      </w:r>
      <w:r>
        <w:rPr>
          <w:rFonts w:ascii="仿宋_GB2312" w:eastAsia="仿宋_GB2312" w:cs="仿宋_GB2312" w:hAnsi="仿宋_GB2312" w:hint="eastAsia"/>
          <w:szCs w:val="32"/>
        </w:rPr>
        <w:t>号）和省生态环境厅《</w:t>
      </w:r>
      <w:r>
        <w:rPr>
          <w:rFonts w:ascii="仿宋_GB2312" w:eastAsia="仿宋_GB2312" w:cs="仿宋_GB2312" w:hAnsi="仿宋_GB2312"/>
          <w:szCs w:val="32"/>
        </w:rPr>
        <w:t>关于做好排污权有偿使用相关工作的通知</w:t>
      </w:r>
      <w:r>
        <w:rPr>
          <w:rFonts w:ascii="仿宋_GB2312" w:eastAsia="仿宋_GB2312" w:cs="仿宋_GB2312" w:hAnsi="仿宋_GB2312" w:hint="eastAsia"/>
          <w:szCs w:val="32"/>
        </w:rPr>
        <w:t>》（冀环</w:t>
      </w:r>
      <w:r>
        <w:rPr>
          <w:rFonts w:ascii="仿宋_GB2312" w:eastAsia="仿宋_GB2312" w:cs="仿宋_GB2312" w:hAnsi="仿宋_GB2312"/>
          <w:szCs w:val="32"/>
        </w:rPr>
        <w:t>办字函</w:t>
      </w:r>
      <w:r>
        <w:rPr>
          <w:rFonts w:ascii="仿宋_GB2312" w:eastAsia="仿宋_GB2312" w:cs="仿宋_GB2312" w:hAnsi="仿宋_GB2312" w:hint="eastAsia"/>
          <w:szCs w:val="32"/>
        </w:rPr>
        <w:t>〔</w:t>
      </w:r>
      <w:r>
        <w:rPr>
          <w:rFonts w:ascii="仿宋_GB2312" w:eastAsia="仿宋_GB2312" w:cs="仿宋_GB2312" w:hAnsi="仿宋_GB2312"/>
          <w:szCs w:val="32"/>
        </w:rPr>
        <w:t>2024</w:t>
      </w:r>
      <w:r>
        <w:rPr>
          <w:rFonts w:ascii="仿宋_GB2312" w:eastAsia="仿宋_GB2312" w:cs="仿宋_GB2312" w:hAnsi="仿宋_GB2312" w:hint="eastAsia"/>
          <w:szCs w:val="32"/>
        </w:rPr>
        <w:t>〕</w:t>
      </w:r>
      <w:r>
        <w:rPr>
          <w:rFonts w:ascii="仿宋_GB2312" w:eastAsia="仿宋_GB2312" w:cs="仿宋_GB2312" w:hAnsi="仿宋_GB2312"/>
          <w:szCs w:val="32"/>
        </w:rPr>
        <w:t>109</w:t>
      </w:r>
      <w:r>
        <w:rPr>
          <w:rFonts w:ascii="仿宋_GB2312" w:eastAsia="仿宋_GB2312" w:cs="仿宋_GB2312" w:hAnsi="仿宋_GB2312" w:hint="eastAsia"/>
          <w:szCs w:val="32"/>
        </w:rPr>
        <w:t>号）等有关规定，</w:t>
      </w: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我局组织对</w:t>
      </w:r>
      <w:r>
        <w:rPr>
          <w:rFonts w:ascii="仿宋_GB2312" w:eastAsia="仿宋_GB2312" w:cs="仿宋_GB2312" w:hAnsi="仿宋_GB2312"/>
          <w:szCs w:val="32"/>
          <w:shd w:val="clear" w:color="080000" w:fill="FFFFFF"/>
        </w:rPr>
        <w:t>134</w:t>
      </w: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家排污</w:t>
      </w:r>
      <w:r>
        <w:rPr>
          <w:rFonts w:ascii="仿宋_GB2312" w:eastAsia="仿宋_GB2312" w:cs="仿宋_GB2312" w:hAnsi="仿宋_GB2312"/>
          <w:szCs w:val="32"/>
          <w:shd w:val="clear" w:color="080000" w:fill="FFFFFF"/>
        </w:rPr>
        <w:t>许可重点管理</w:t>
      </w: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单位</w:t>
      </w:r>
      <w:r>
        <w:rPr>
          <w:rFonts w:ascii="仿宋_GB2312" w:eastAsia="仿宋_GB2312" w:cs="仿宋_GB2312" w:hAnsi="仿宋_GB2312"/>
          <w:szCs w:val="32"/>
          <w:shd w:val="clear" w:color="080000" w:fill="FFFFFF"/>
        </w:rPr>
        <w:t>排污权确权进行了动态更新，</w:t>
      </w:r>
      <w:r>
        <w:rPr>
          <w:rFonts w:ascii="仿宋_GB2312" w:eastAsia="仿宋_GB2312" w:cs="仿宋_GB2312" w:hAnsi="仿宋_GB2312" w:hint="eastAsia"/>
          <w:color w:val="000000"/>
          <w:szCs w:val="32"/>
          <w:shd w:val="clear" w:color="auto" w:fill="FFFFFF"/>
        </w:rPr>
        <w:t>现对确权结果予以公示（详见附件）。</w:t>
      </w:r>
    </w:p>
    <w:p>
      <w:pPr>
        <w:pStyle w:val="28"/>
        <w:spacing w:line="570" w:lineRule="exact"/>
        <w:ind w:firstLineChars="200" w:firstLine="640"/>
        <w:rPr>
          <w:rFonts w:ascii="仿宋_GB2312" w:eastAsia="仿宋_GB2312" w:cs="仿宋_GB2312" w:hAnsi="仿宋_GB2312"/>
          <w:sz w:val="32"/>
          <w:szCs w:val="32"/>
          <w:shd w:val="clear" w:color="080000" w:fill="FFFFFF"/>
        </w:rPr>
      </w:pPr>
      <w:r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FFFFFF"/>
        </w:rPr>
        <w:t>公示期为</w:t>
      </w:r>
      <w:r>
        <w:rPr>
          <w:rFonts w:ascii="仿宋_GB2312" w:eastAsia="仿宋_GB2312" w:cs="仿宋_GB2312" w:hAnsi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cs="仿宋_GB2312" w:hAnsi="仿宋_GB2312" w:hint="eastAsia"/>
          <w:color w:val="000000"/>
          <w:sz w:val="32"/>
          <w:szCs w:val="32"/>
          <w:shd w:val="clear" w:color="auto" w:fill="FFFFFF"/>
        </w:rPr>
        <w:t>个工作日</w:t>
      </w:r>
      <w:r>
        <w:rPr>
          <w:rFonts w:ascii="仿宋_GB2312" w:eastAsia="仿宋_GB2312" w:cs="仿宋_GB2312" w:hAnsi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cs="仿宋_GB2312" w:hAnsi="仿宋_GB2312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cs="仿宋_GB2312" w:hAnsi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cs="仿宋_GB2312" w:hAnsi="仿宋_GB2312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cs="仿宋_GB2312" w:hAnsi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cs="仿宋_GB2312" w:hAnsi="仿宋_GB2312"/>
          <w:sz w:val="32"/>
          <w:szCs w:val="32"/>
          <w:shd w:val="clear" w:color="auto" w:fill="FFFFFF"/>
        </w:rPr>
        <w:t>17</w:t>
      </w:r>
      <w:r>
        <w:rPr>
          <w:rFonts w:ascii="仿宋_GB2312" w:eastAsia="仿宋_GB2312" w:cs="仿宋_GB2312" w:hAnsi="仿宋_GB2312" w:hint="eastAsia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cs="仿宋_GB2312" w:hAnsi="仿宋_GB2312"/>
          <w:sz w:val="32"/>
          <w:szCs w:val="32"/>
          <w:shd w:val="clear" w:color="auto" w:fill="FFFFFF"/>
        </w:rPr>
        <w:t>2024</w:t>
      </w:r>
      <w:r>
        <w:rPr>
          <w:rFonts w:ascii="仿宋_GB2312" w:eastAsia="仿宋_GB2312" w:cs="仿宋_GB2312" w:hAnsi="仿宋_GB2312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cs="仿宋_GB2312" w:hAnsi="仿宋_GB2312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cs="仿宋_GB2312" w:hAnsi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cs="仿宋_GB2312" w:hAnsi="仿宋_GB2312"/>
          <w:sz w:val="32"/>
          <w:szCs w:val="32"/>
          <w:shd w:val="clear" w:color="auto" w:fill="FFFFFF"/>
        </w:rPr>
        <w:t>22</w:t>
      </w:r>
      <w:r>
        <w:rPr>
          <w:rFonts w:ascii="仿宋_GB2312" w:eastAsia="仿宋_GB2312" w:cs="仿宋_GB2312" w:hAnsi="仿宋_GB2312" w:hint="eastAsia"/>
          <w:sz w:val="32"/>
          <w:szCs w:val="32"/>
          <w:shd w:val="clear" w:color="auto" w:fill="FFFFFF"/>
        </w:rPr>
        <w:t>日）。</w:t>
      </w:r>
      <w:r>
        <w:rPr>
          <w:rFonts w:ascii="仿宋_GB2312" w:hAnsi="仿宋_GB2312" w:hint="eastAsia"/>
          <w:sz w:val="32"/>
          <w:shd w:val="clear" w:color="auto" w:fill="FFFFFF"/>
        </w:rPr>
        <w:t>如有异议，请在公示期内</w:t>
      </w:r>
      <w:r>
        <w:rPr>
          <w:rFonts w:ascii="仿宋_GB2312" w:eastAsia="仿宋_GB2312" w:cs="仿宋_GB2312" w:hAnsi="宋体" w:hint="eastAsia"/>
          <w:sz w:val="32"/>
          <w:szCs w:val="32"/>
          <w:shd w:val="clear" w:color="auto" w:fill="FFFFFF"/>
        </w:rPr>
        <w:t>通过电话、邮件等方</w:t>
      </w:r>
      <w:r>
        <w:rPr>
          <w:rFonts w:ascii="仿宋_GB2312" w:eastAsia="仿宋_GB2312" w:cs="仿宋_GB2312" w:hAnsi="宋体" w:hint="eastAsia"/>
          <w:color w:val="333333"/>
          <w:sz w:val="32"/>
          <w:szCs w:val="32"/>
          <w:shd w:val="clear" w:color="auto" w:fill="FFFFFF"/>
        </w:rPr>
        <w:t>式向秦皇岛市生态环境局反馈</w:t>
      </w:r>
      <w:r>
        <w:rPr>
          <w:rFonts w:ascii="仿宋_GB2312" w:eastAsia="仿宋_GB2312" w:cs="仿宋_GB2312" w:hAnsi="仿宋_GB2312" w:hint="eastAsia"/>
          <w:sz w:val="32"/>
          <w:szCs w:val="32"/>
          <w:shd w:val="clear" w:color="080000" w:fill="FFFFFF"/>
        </w:rPr>
        <w:t>。</w:t>
      </w:r>
    </w:p>
    <w:p>
      <w:pPr>
        <w:shd w:val="solid" w:color="FFFFFF" w:fill="auto"/>
        <w:autoSpaceDN w:val="0"/>
        <w:spacing w:line="520" w:lineRule="atLeast"/>
        <w:rPr>
          <w:rFonts w:ascii="微软雅黑" w:eastAsia="微软雅黑" w:hAnsi="微软雅黑"/>
          <w:sz w:val="21"/>
          <w:shd w:val="clear" w:color="auto" w:fill="FFFFFF"/>
        </w:rPr>
      </w:pPr>
      <w:r>
        <w:rPr>
          <w:rFonts w:ascii="仿宋_GB2312" w:hAnsi="仿宋_GB2312" w:hint="eastAsia"/>
          <w:shd w:val="clear" w:color="auto" w:fill="FFFFFF"/>
        </w:rPr>
        <w:t>联系人：杨述培</w:t>
      </w:r>
      <w:r>
        <w:rPr>
          <w:rFonts w:ascii="仿宋_GB2312" w:hAnsi="仿宋_GB2312"/>
          <w:shd w:val="clear" w:color="auto" w:fill="FFFFFF"/>
        </w:rPr>
        <w:t xml:space="preserve">  0335-3629106</w:t>
      </w:r>
    </w:p>
    <w:p>
      <w:pPr>
        <w:adjustRightInd/>
        <w:snapToGrid/>
        <w:spacing w:line="570" w:lineRule="exact"/>
        <w:rPr>
          <w:rFonts w:ascii="仿宋_GB2312" w:eastAsia="仿宋_GB2312" w:cs="仿宋_GB2312" w:hAnsi="仿宋_GB2312"/>
          <w:szCs w:val="32"/>
          <w:shd w:val="clear" w:color="080000" w:fill="FFFFFF"/>
        </w:rPr>
      </w:pPr>
      <w:r>
        <w:rPr>
          <w:rFonts w:ascii="仿宋_GB2312" w:hAnsi="仿宋_GB2312"/>
          <w:shd w:val="clear" w:color="auto" w:fill="FFFFFF"/>
        </w:rPr>
        <w:t xml:space="preserve">        </w:t>
      </w: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肖</w:t>
      </w:r>
      <w:r>
        <w:rPr>
          <w:rFonts w:ascii="仿宋_GB2312" w:eastAsia="仿宋_GB2312" w:cs="仿宋_GB2312" w:hAnsi="仿宋_GB2312"/>
          <w:szCs w:val="32"/>
          <w:shd w:val="clear" w:color="080000" w:fill="FFFFFF"/>
        </w:rPr>
        <w:t xml:space="preserve">  </w:t>
      </w: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勇</w:t>
      </w:r>
      <w:r>
        <w:rPr>
          <w:rFonts w:ascii="仿宋_GB2312" w:eastAsia="仿宋_GB2312" w:cs="仿宋_GB2312" w:hAnsi="仿宋_GB2312"/>
          <w:szCs w:val="32"/>
          <w:shd w:val="clear" w:color="080000" w:fill="FFFFFF"/>
        </w:rPr>
        <w:t xml:space="preserve">  0335-3650051</w:t>
      </w:r>
    </w:p>
    <w:p>
      <w:pPr>
        <w:adjustRightInd/>
        <w:snapToGrid/>
        <w:spacing w:line="570" w:lineRule="exact"/>
        <w:rPr>
          <w:rFonts w:ascii="仿宋_GB2312" w:eastAsia="仿宋_GB2312" w:cs="仿宋_GB2312" w:hAnsi="仿宋_GB2312"/>
          <w:szCs w:val="32"/>
          <w:shd w:val="clear" w:color="080000" w:fill="FFFFFF"/>
        </w:rPr>
      </w:pP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传</w:t>
      </w:r>
      <w:r>
        <w:rPr>
          <w:rFonts w:ascii="仿宋_GB2312" w:eastAsia="仿宋_GB2312" w:cs="仿宋_GB2312" w:hAnsi="仿宋_GB2312"/>
          <w:szCs w:val="32"/>
          <w:shd w:val="clear" w:color="080000" w:fill="FFFFFF"/>
        </w:rPr>
        <w:t xml:space="preserve">  </w:t>
      </w: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真：</w:t>
      </w:r>
      <w:r>
        <w:rPr>
          <w:rFonts w:ascii="仿宋_GB2312" w:eastAsia="仿宋_GB2312" w:cs="仿宋_GB2312" w:hAnsi="仿宋_GB2312"/>
          <w:szCs w:val="32"/>
          <w:shd w:val="clear" w:color="080000" w:fill="FFFFFF"/>
        </w:rPr>
        <w:t>3650051</w:t>
      </w:r>
    </w:p>
    <w:p>
      <w:pPr>
        <w:adjustRightInd/>
        <w:snapToGrid/>
        <w:spacing w:line="570" w:lineRule="exact"/>
        <w:rPr>
          <w:rFonts w:ascii="仿宋_GB2312" w:eastAsia="仿宋_GB2312" w:cs="仿宋_GB2312" w:hAnsi="仿宋_GB2312"/>
          <w:szCs w:val="32"/>
          <w:shd w:val="clear" w:color="080000" w:fill="FFFFFF"/>
        </w:rPr>
      </w:pP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电子邮箱：</w:t>
      </w:r>
      <w:r>
        <w:rPr>
          <w:rStyle w:val="26"/>
          <w:rFonts w:ascii="仿宋_GB2312" w:eastAsia="仿宋_GB2312" w:cs="仿宋_GB2312" w:hAnsi="仿宋_GB2312"/>
          <w:sz w:val="32"/>
          <w:szCs w:val="32"/>
          <w:shd w:val="clear" w:color="080000" w:fill="FFFFFF"/>
        </w:rPr>
        <w:fldChar w:fldCharType="begin"/>
      </w:r>
      <w:r>
        <w:instrText>HYPERLINK "mailto:qhdpwq@126.com。"</w:instrText>
      </w:r>
      <w:r>
        <w:rPr>
          <w:rStyle w:val="26"/>
          <w:rFonts w:ascii="仿宋_GB2312" w:eastAsia="仿宋_GB2312" w:cs="仿宋_GB2312" w:hAnsi="仿宋_GB2312"/>
          <w:sz w:val="32"/>
          <w:szCs w:val="32"/>
          <w:shd w:val="clear" w:color="080000" w:fill="FFFFFF"/>
        </w:rPr>
        <w:fldChar w:fldCharType="separate"/>
      </w:r>
      <w:r>
        <w:rPr>
          <w:rStyle w:val="26"/>
          <w:rFonts w:ascii="仿宋_GB2312" w:eastAsia="仿宋_GB2312" w:cs="仿宋_GB2312" w:hAnsi="仿宋_GB2312"/>
          <w:sz w:val="32"/>
          <w:szCs w:val="32"/>
          <w:shd w:val="clear" w:color="080000" w:fill="FFFFFF"/>
        </w:rPr>
        <w:t>qhdpwq@126.com</w:t>
      </w:r>
      <w:r>
        <w:rPr>
          <w:rStyle w:val="26"/>
          <w:rFonts w:ascii="仿宋_GB2312" w:eastAsia="仿宋_GB2312" w:cs="仿宋_GB2312" w:hAnsi="仿宋_GB2312" w:hint="eastAsia"/>
          <w:b/>
          <w:sz w:val="32"/>
          <w:szCs w:val="32"/>
          <w:shd w:val="clear" w:color="080000" w:fill="FFFFFF"/>
        </w:rPr>
        <w:t>。</w:t>
      </w:r>
      <w:r>
        <w:rPr>
          <w:rStyle w:val="26"/>
          <w:rFonts w:ascii="仿宋_GB2312" w:eastAsia="仿宋_GB2312" w:cs="仿宋_GB2312" w:hAnsi="仿宋_GB2312"/>
          <w:sz w:val="32"/>
          <w:szCs w:val="32"/>
          <w:shd w:val="clear" w:color="080000" w:fill="FFFFFF"/>
        </w:rPr>
        <w:fldChar w:fldCharType="end"/>
      </w:r>
    </w:p>
    <w:p>
      <w:pPr>
        <w:pStyle w:val="28"/>
        <w:rPr>
          <w:sz w:val="32"/>
          <w:szCs w:val="32"/>
        </w:rPr>
      </w:pPr>
    </w:p>
    <w:p>
      <w:pPr>
        <w:adjustRightInd/>
        <w:snapToGrid/>
        <w:spacing w:line="570" w:lineRule="exact"/>
        <w:ind w:leftChars="304" w:left="1933" w:hangingChars="300" w:hanging="960"/>
        <w:jc w:val="left"/>
        <w:rPr>
          <w:szCs w:val="32"/>
        </w:rPr>
      </w:pPr>
      <w:r>
        <w:rPr>
          <w:rFonts w:ascii="仿宋_GB2312" w:eastAsia="仿宋_GB2312" w:cs="仿宋_GB2312" w:hAnsi="仿宋_GB2312" w:hint="eastAsia"/>
          <w:szCs w:val="32"/>
        </w:rPr>
        <w:t>附件：</w:t>
      </w:r>
      <w:r>
        <w:rPr>
          <w:rFonts w:ascii="仿宋_GB2312" w:eastAsia="仿宋_GB2312" w:cs="仿宋_GB2312" w:hAnsi="宋体" w:hint="eastAsia"/>
          <w:color w:val="333333"/>
          <w:szCs w:val="32"/>
          <w:shd w:val="clear" w:color="auto" w:fill="FFFFFF"/>
        </w:rPr>
        <w:t>秦皇岛</w:t>
      </w: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市排污</w:t>
      </w:r>
      <w:r>
        <w:rPr>
          <w:rFonts w:ascii="仿宋_GB2312" w:eastAsia="仿宋_GB2312" w:cs="仿宋_GB2312" w:hAnsi="仿宋_GB2312"/>
          <w:szCs w:val="32"/>
          <w:shd w:val="clear" w:color="080000" w:fill="FFFFFF"/>
        </w:rPr>
        <w:t>许可重点管理</w:t>
      </w: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单位排污权</w:t>
      </w:r>
      <w:r>
        <w:rPr>
          <w:rFonts w:ascii="仿宋_GB2312" w:eastAsia="仿宋_GB2312" w:cs="仿宋_GB2312" w:hAnsi="仿宋_GB2312"/>
          <w:szCs w:val="32"/>
          <w:shd w:val="clear" w:color="080000" w:fill="FFFFFF"/>
        </w:rPr>
        <w:t>动态更新台账</w:t>
      </w:r>
    </w:p>
    <w:p>
      <w:pPr>
        <w:pStyle w:val="27"/>
        <w:spacing w:before="0" w:after="0" w:line="570" w:lineRule="exact"/>
        <w:ind w:firstLineChars="200" w:firstLine="640"/>
        <w:jc w:val="both"/>
        <w:rPr>
          <w:rFonts w:ascii="仿宋_GB2312" w:eastAsia="仿宋_GB2312" w:cs="仿宋_GB2312" w:hAnsi="仿宋_GB2312"/>
          <w:b w:val="0"/>
          <w:sz w:val="32"/>
          <w:szCs w:val="32"/>
          <w:shd w:val="clear" w:color="080000" w:fill="FFFFFF"/>
        </w:rPr>
      </w:pPr>
      <w:r>
        <w:rPr>
          <w:rFonts w:ascii="仿宋_GB2312" w:eastAsia="仿宋_GB2312" w:cs="仿宋_GB2312" w:hAnsi="仿宋_GB2312" w:hint="eastAsia"/>
          <w:b w:val="0"/>
          <w:sz w:val="32"/>
          <w:szCs w:val="32"/>
          <w:shd w:val="clear" w:color="080000" w:fill="FFFFFF"/>
        </w:rPr>
        <w:t>（此件公开发布）</w:t>
      </w:r>
    </w:p>
    <w:p>
      <w:pPr>
        <w:adjustRightInd/>
        <w:snapToGrid/>
        <w:spacing w:line="570" w:lineRule="exact"/>
        <w:jc w:val="left"/>
        <w:rPr>
          <w:rFonts w:ascii="仿宋_GB2312" w:eastAsia="仿宋_GB2312" w:cs="仿宋_GB2312" w:hAnsi="仿宋_GB2312"/>
          <w:szCs w:val="32"/>
          <w:shd w:val="clear" w:color="080000" w:fill="FFFFFF"/>
        </w:rPr>
      </w:pPr>
      <w:r>
        <w:rPr>
          <w:rFonts w:ascii="仿宋_GB2312" w:eastAsia="仿宋_GB2312" w:cs="仿宋_GB2312" w:hAnsi="仿宋_GB2312"/>
          <w:szCs w:val="32"/>
          <w:shd w:val="clear" w:color="080000" w:fill="FFFFFF"/>
        </w:rPr>
        <w:t xml:space="preserve">                           </w:t>
      </w:r>
    </w:p>
    <w:p>
      <w:pPr>
        <w:adjustRightInd/>
        <w:snapToGrid/>
        <w:spacing w:line="570" w:lineRule="exact"/>
        <w:ind w:firstLineChars="1500" w:firstLine="4800"/>
        <w:jc w:val="left"/>
        <w:rPr>
          <w:rFonts w:ascii="仿宋_GB2312" w:eastAsia="仿宋_GB2312" w:cs="仿宋_GB2312" w:hAnsi="仿宋_GB2312"/>
          <w:szCs w:val="32"/>
          <w:shd w:val="clear" w:color="080000" w:fill="FFFFFF"/>
        </w:rPr>
      </w:pPr>
      <w:r>
        <w:rPr>
          <w:rFonts w:ascii="仿宋_GB2312" w:eastAsia="仿宋_GB2312" w:cs="仿宋_GB2312" w:hAnsi="仿宋_GB2312"/>
          <w:szCs w:val="32"/>
          <w:shd w:val="clear" w:color="080000" w:fill="FFFFFF"/>
        </w:rPr>
        <w:t xml:space="preserve"> </w:t>
      </w:r>
      <w:r>
        <w:rPr>
          <w:rFonts w:ascii="仿宋_GB2312" w:eastAsia="仿宋_GB2312" w:cs="仿宋_GB2312" w:hAnsi="宋体" w:hint="eastAsia"/>
          <w:color w:val="333333"/>
          <w:szCs w:val="32"/>
          <w:shd w:val="clear" w:color="auto" w:fill="FFFFFF"/>
        </w:rPr>
        <w:t>秦皇岛</w:t>
      </w: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市生态环境局</w:t>
      </w:r>
    </w:p>
    <w:p>
      <w:pPr>
        <w:adjustRightInd/>
        <w:snapToGrid/>
        <w:spacing w:line="570" w:lineRule="exact"/>
        <w:jc w:val="left"/>
        <w:rPr>
          <w:rFonts w:ascii="方正小标宋简体" w:eastAsia="方正小标宋简体" w:hAnsi="华文中宋"/>
          <w:szCs w:val="32"/>
        </w:rPr>
      </w:pPr>
      <w:r>
        <w:rPr>
          <w:rFonts w:ascii="仿宋_GB2312" w:eastAsia="仿宋_GB2312" w:cs="仿宋_GB2312" w:hAnsi="仿宋_GB2312"/>
          <w:szCs w:val="32"/>
          <w:shd w:val="clear" w:color="080000" w:fill="FFFFFF"/>
        </w:rPr>
        <w:t xml:space="preserve">                          </w:t>
      </w:r>
      <w:r>
        <w:rPr>
          <w:rFonts w:ascii="仿宋_GB2312" w:eastAsia="仿宋_GB2312" w:cs="仿宋_GB2312" w:hAnsi="仿宋_GB2312"/>
          <w:spacing w:val="-11"/>
          <w:szCs w:val="32"/>
          <w:shd w:val="clear" w:color="080000" w:fill="FFFFFF"/>
        </w:rPr>
        <w:t xml:space="preserve">   </w:t>
      </w:r>
      <w:r>
        <w:rPr>
          <w:rFonts w:ascii="仿宋_GB2312" w:eastAsia="仿宋_GB2312" w:cs="仿宋_GB2312" w:hAnsi="仿宋_GB2312"/>
          <w:szCs w:val="32"/>
          <w:shd w:val="clear" w:color="080000" w:fill="FFFFFF"/>
        </w:rPr>
        <w:t>2024</w:t>
      </w: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年</w:t>
      </w:r>
      <w:r>
        <w:rPr>
          <w:rFonts w:ascii="仿宋_GB2312" w:eastAsia="仿宋_GB2312" w:cs="仿宋_GB2312" w:hAnsi="仿宋_GB2312"/>
          <w:szCs w:val="32"/>
          <w:shd w:val="clear" w:color="080000" w:fill="FFFFFF"/>
        </w:rPr>
        <w:t>7</w:t>
      </w: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月</w:t>
      </w:r>
      <w:r>
        <w:rPr>
          <w:rFonts w:ascii="仿宋_GB2312" w:eastAsia="仿宋_GB2312" w:cs="仿宋_GB2312" w:hAnsi="仿宋_GB2312"/>
          <w:szCs w:val="32"/>
          <w:shd w:val="clear" w:color="080000" w:fill="FFFFFF"/>
        </w:rPr>
        <w:t>16</w:t>
      </w:r>
      <w:r>
        <w:rPr>
          <w:rFonts w:ascii="仿宋_GB2312" w:eastAsia="仿宋_GB2312" w:cs="仿宋_GB2312" w:hAnsi="仿宋_GB2312" w:hint="eastAsia"/>
          <w:szCs w:val="32"/>
          <w:shd w:val="clear" w:color="080000" w:fill="FFFFFF"/>
        </w:rPr>
        <w:t>日</w:t>
      </w:r>
    </w:p>
    <w:p>
      <w:pPr>
        <w:wordWrap w:val="0"/>
        <w:spacing w:line="540" w:lineRule="exact"/>
        <w:rPr>
          <w:rFonts w:ascii="宋体" w:cs="宋体"/>
        </w:rPr>
      </w:pPr>
    </w:p>
    <w:p>
      <w:pPr>
        <w:wordWrap w:val="0"/>
        <w:spacing w:line="540" w:lineRule="exact"/>
        <w:ind w:firstLineChars="1700" w:firstLine="5440"/>
      </w:pPr>
    </w:p>
    <w:sectPr>
      <w:headerReference w:type="default" r:id="rId2"/>
      <w:footerReference w:type="default" r:id="rId3"/>
      <w:footerReference w:type="even" r:id="rId4"/>
      <w:pgSz w:w="11906" w:h="16838"/>
      <w:pgMar w:top="2098" w:right="1474" w:bottom="1985" w:left="1588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ind w:firstLine="640"/>
      <w:jc w:val="right"/>
      <w:rPr>
        <w:rFonts w:ascii="宋体"/>
        <w:sz w:val="28"/>
        <w:szCs w:val="28"/>
      </w:rPr>
    </w:pPr>
    <w:r>
      <w:rPr>
        <w:lang w:bidi="ar-SA"/>
      </w:rPr>
      <mc:AlternateContent>
        <mc:Choice Requires="wps">
          <w:drawing>
            <wp:anchor distT="0" distB="0" distL="114298" distR="114298" simplePos="0" relativeHeight="14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0049" cy="152400"/>
              <wp:effectExtent l="0" t="0" r="0" b="0"/>
              <wp:wrapNone/>
              <wp:docPr id="1" name="_x0000_s2050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00049" cy="15240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2050 3" o:spid="_x0000_s3" filled="f" stroked="f" style="position:absolute;margin-left:1040.0pt;margin-top:0.0pt;width:31.499977pt;height:12.0pt;z-index:14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  <w:tabs>
        <w:tab w:val="center" w:pos="4153"/>
        <w:tab w:val="right" w:pos="8306"/>
      </w:tabs>
      <w:ind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rPr>
        <w:rFonts w:ascii="宋体"/>
        <w:sz w:val="28"/>
        <w:szCs w:val="28"/>
      </w:rPr>
    </w:pPr>
    <w:r>
      <w:rPr>
        <w:lang w:bidi="ar-SA"/>
      </w:rPr>
      <mc:AlternateContent>
        <mc:Choice Requires="wps">
          <w:drawing>
            <wp:anchor distT="0" distB="0" distL="114298" distR="114298" simplePos="0" relativeHeight="18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0049" cy="152400"/>
              <wp:effectExtent l="0" t="0" r="0" b="0"/>
              <wp:wrapNone/>
              <wp:docPr id="4" name="_x0000_s204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00049" cy="15240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2049 6" o:spid="_x0000_s6" filled="f" stroked="f" style="position:absolute;margin-left:1040.0pt;margin-top:0.0pt;width:31.499977pt;height:12.0pt;z-index:18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2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compatSetting w:name="compatibilityMode" w:uri="http://schemas.microsoft.com/office/word" w:val="12"/>
  </w:compat>
  <w:docVars>
    <w:docVar w:name="commondata" w:val="eyJoZGlkIjoiNmFjMDZhMjU5NmNlMzRiZmRlYzBiMTBhOTdkY2QzYm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Times New Roman" w:eastAsia="宋体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line="700" w:lineRule="exact"/>
      <w:ind w:firstLineChars="0" w:firstLine="0"/>
      <w:jc w:val="center"/>
      <w:outlineLvl w:val="0"/>
    </w:pPr>
    <w:rPr>
      <w:rFonts w:ascii="宋体" w:eastAsia="方正小标宋简体" w:hAnsi="宋体"/>
      <w:b/>
      <w:kern w:val="44"/>
      <w:sz w:val="44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jc w:val="left"/>
      <w:outlineLvl w:val="1"/>
    </w:pPr>
    <w:rPr>
      <w:rFonts w:ascii="Arial" w:eastAsia="黑体" w:hAnsi="Arial"/>
      <w:kern w:val="0"/>
    </w:rPr>
  </w:style>
  <w:style w:type="paragraph" w:styleId="3">
    <w:name w:val="heading 3"/>
    <w:basedOn w:val="0"/>
    <w:next w:val="0"/>
    <w:pPr>
      <w:keepNext/>
      <w:keepLines/>
      <w:widowControl w:val="0"/>
      <w:outlineLvl w:val="2"/>
    </w:pPr>
    <w:rPr>
      <w:rFonts w:ascii="Calibri" w:eastAsia="楷体" w:hAnsi="Calibri"/>
      <w:kern w:val="0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adjustRightInd/>
      <w:snapToGrid w:val="0"/>
      <w:spacing w:line="240" w:lineRule="atLeast"/>
      <w:ind w:firstLineChars="0" w:firstLine="0"/>
      <w:jc w:val="left"/>
    </w:pPr>
    <w:rPr>
      <w:sz w:val="18"/>
      <w:szCs w:val="20"/>
      <w:lang w:bidi="he-IL"/>
    </w:rPr>
  </w:style>
  <w:style w:type="paragraph" w:styleId="16">
    <w:name w:val="annotation text"/>
    <w:basedOn w:val="0"/>
    <w:pPr>
      <w:jc w:val="left"/>
    </w:pPr>
  </w:style>
  <w:style w:type="paragraph" w:styleId="17">
    <w:name w:val="Body Text"/>
    <w:basedOn w:val="0"/>
    <w:pPr>
      <w:autoSpaceDE w:val="0"/>
      <w:autoSpaceDN w:val="0"/>
      <w:adjustRightInd w:val="0"/>
      <w:snapToGrid/>
      <w:spacing w:line="240" w:lineRule="auto"/>
      <w:ind w:firstLineChars="0" w:firstLine="0"/>
      <w:jc w:val="left"/>
    </w:pPr>
    <w:rPr>
      <w:rFonts w:ascii="宋体" w:hAnsi="宋体"/>
      <w:kern w:val="0"/>
      <w:sz w:val="31"/>
    </w:rPr>
  </w:style>
  <w:style w:type="paragraph" w:styleId="18">
    <w:name w:val="Balloon Text"/>
    <w:basedOn w:val="0"/>
    <w:pPr>
      <w:spacing w:line="240" w:lineRule="auto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0">
    <w:name w:val="index 9"/>
    <w:basedOn w:val="0"/>
    <w:next w:val="0"/>
    <w:pPr>
      <w:ind w:leftChars="1600" w:left="1600"/>
    </w:pPr>
  </w:style>
  <w:style w:type="paragraph" w:styleId="21">
    <w:name w:val="annotation subject"/>
    <w:basedOn w:val="16"/>
    <w:next w:val="16"/>
    <w:rPr>
      <w:b/>
      <w:bCs/>
    </w:rPr>
  </w:style>
  <w:style w:type="character" w:styleId="22">
    <w:name w:val="annotation reference"/>
    <w:basedOn w:val="10"/>
    <w:rPr>
      <w:rFonts w:cs="Times New Roman"/>
      <w:sz w:val="21"/>
    </w:rPr>
  </w:style>
  <w:style w:type="character" w:customStyle="1" w:styleId="23">
    <w:name w:val="NormalCharacter"/>
  </w:style>
  <w:style w:type="paragraph" w:customStyle="1" w:styleId="24">
    <w:name w:val="Default"/>
    <w:pPr>
      <w:widowControl w:val="0"/>
      <w:autoSpaceDE w:val="0"/>
      <w:autoSpaceDN w:val="0"/>
      <w:adjustRightInd w:val="0"/>
    </w:pPr>
    <w:rPr>
      <w:rFonts w:ascii="Calibri" w:eastAsia="宋体" w:cs="Times New Roman" w:hAnsi="Calibri"/>
      <w:color w:val="000000"/>
      <w:kern w:val="0"/>
      <w:sz w:val="24"/>
      <w:szCs w:val="24"/>
      <w:lang w:val="en-US" w:eastAsia="zh-CN" w:bidi="ar-SA"/>
    </w:rPr>
  </w:style>
  <w:style w:type="paragraph" w:styleId="25">
    <w:name w:val="List Paragraph"/>
    <w:basedOn w:val="0"/>
  </w:style>
  <w:style w:type="character" w:styleId="26">
    <w:name w:val="Hyperlink"/>
    <w:basedOn w:val="10"/>
    <w:rPr>
      <w:rFonts w:cs="Times New Roman"/>
      <w:color w:val="0000FF"/>
      <w:sz w:val="24"/>
      <w:u w:val="single"/>
    </w:rPr>
  </w:style>
  <w:style w:type="paragraph" w:styleId="27">
    <w:name w:val="toc 1"/>
    <w:basedOn w:val="0"/>
    <w:next w:val="0"/>
    <w:pPr>
      <w:adjustRightInd/>
      <w:snapToGrid/>
      <w:spacing w:before="120" w:after="120" w:line="240" w:lineRule="auto"/>
      <w:ind w:firstLineChars="0" w:firstLine="0"/>
      <w:jc w:val="left"/>
    </w:pPr>
    <w:rPr>
      <w:b/>
      <w:caps/>
      <w:smallCaps w:val="0"/>
      <w:sz w:val="20"/>
    </w:rPr>
  </w:style>
  <w:style w:type="paragraph" w:styleId="28">
    <w:name w:val="Normal Indent"/>
    <w:basedOn w:val="0"/>
    <w:next w:val="27"/>
    <w:pPr>
      <w:adjustRightInd/>
      <w:snapToGrid/>
      <w:spacing w:line="240" w:lineRule="auto"/>
      <w:ind w:firstLineChars="0"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AB804E2-17DA-44AC-8D92-BA64CE4D873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53</TotalTime>
  <Application>Yozo_Office27021597764231179</Application>
  <Pages>2</Pages>
  <Words>0</Words>
  <Characters>364</Characters>
  <Lines>0</Lines>
  <Paragraphs>19</Paragraphs>
  <CharactersWithSpaces>486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杨述培</cp:lastModifiedBy>
  <cp:revision>56</cp:revision>
  <cp:lastPrinted>2022-11-11T00:07:00Z</cp:lastPrinted>
  <dcterms:created xsi:type="dcterms:W3CDTF">2021-05-31T05:12:00Z</dcterms:created>
  <dcterms:modified xsi:type="dcterms:W3CDTF">2024-07-17T00:52:12Z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2052-11.1.0.12358</vt:lpwstr>
  </property>
  <property fmtid="{D5CDD505-2E9C-101B-9397-08002B2CF9AE}" pid="3" name="KSOSaveFontToCloudKey">
    <vt:lpwstr>472472826_btnclosed</vt:lpwstr>
  </property>
  <property fmtid="{D5CDD505-2E9C-101B-9397-08002B2CF9AE}" pid="4" name="ICV">
    <vt:lpwstr>293D872F769B48B88BD2811558F54CDC</vt:lpwstr>
  </property>
</Properties>
</file>