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before="91" w:line="222" w:lineRule="auto"/>
        <w:ind w:left="3171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2"/>
          <w:sz w:val="28"/>
          <w:szCs w:val="28"/>
        </w:rPr>
        <w:t>202</w:t>
      </w:r>
      <w:r>
        <w:rPr>
          <w:rFonts w:hint="eastAsia" w:ascii="黑体" w:hAnsi="黑体" w:eastAsia="黑体" w:cs="黑体"/>
          <w:spacing w:val="-12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spacing w:val="-6"/>
          <w:sz w:val="28"/>
          <w:szCs w:val="28"/>
        </w:rPr>
        <w:t>年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7</w:t>
      </w:r>
      <w:r>
        <w:rPr>
          <w:rFonts w:ascii="黑体" w:hAnsi="黑体" w:eastAsia="黑体" w:cs="黑体"/>
          <w:spacing w:val="-6"/>
          <w:sz w:val="28"/>
          <w:szCs w:val="28"/>
        </w:rPr>
        <w:t>月秦皇岛市自动监控设备运维机构服务能力评价结果</w:t>
      </w:r>
    </w:p>
    <w:tbl>
      <w:tblPr>
        <w:tblStyle w:val="4"/>
        <w:tblpPr w:leftFromText="180" w:rightFromText="180" w:vertAnchor="text" w:horzAnchor="page" w:tblpX="1380" w:tblpY="114"/>
        <w:tblOverlap w:val="never"/>
        <w:tblW w:w="139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3847"/>
        <w:gridCol w:w="2076"/>
        <w:gridCol w:w="1635"/>
        <w:gridCol w:w="1799"/>
        <w:gridCol w:w="1814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质评年月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运维单位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运行方式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已参设备数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未参设备数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河北其憬环保科技有限公司秦皇岛分公司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唐山银蓝环保科技有限公司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秦皇岛星聚环保科技有限公司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石家庄绿达环保科技有限公司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秦皇岛晟欣环保科技有限公司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秦皇岛青山绿水环保科技开发有限公司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秦皇岛晟淼环保设备有限公司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河北云涛环保科技有限公司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北京曼德克环境科技有限公司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河北潞兴环保科技有限公司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秦皇岛九川环境科技有限公司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石家庄嘉正环保设备科技有限公司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秦皇岛中恩环保工程有限公司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河北柯音环保科技有限公司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99.82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秦皇岛盛源隆泽科技有限公司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秦皇岛北屹科技有限公司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99.24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秦皇岛市科为环保科技开发有限公司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河北佳然环保技术咨询有限公司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98.95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河北辰南科技有限公司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9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14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秦皇岛龙拓环保设备有限公司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9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14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河北汀岸环保科技有限公司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-9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14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秦皇岛维清环保科技有限公司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3"/>
                <w:sz w:val="17"/>
                <w:szCs w:val="1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86.79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pacing w:val="8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2023年07月</w:t>
            </w:r>
          </w:p>
        </w:tc>
        <w:tc>
          <w:tcPr>
            <w:tcW w:w="3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河北触柯环保科技有限公司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社会化运行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二星</w:t>
            </w:r>
          </w:p>
        </w:tc>
      </w:tr>
    </w:tbl>
    <w:p>
      <w:pPr>
        <w:spacing w:line="116" w:lineRule="exact"/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65" w:line="226" w:lineRule="auto"/>
        <w:ind w:left="60"/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评价结果分类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准：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  </w:t>
      </w:r>
      <w:r>
        <w:rPr>
          <w:rFonts w:hint="eastAsia" w:ascii="宋体" w:hAnsi="宋体" w:eastAsia="宋体" w:cs="宋体"/>
          <w:spacing w:val="10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星  (90 分≤分值＜100 分)  </w:t>
      </w:r>
      <w:r>
        <w:rPr>
          <w:rFonts w:hint="eastAsia" w:ascii="宋体" w:hAnsi="宋体" w:eastAsia="宋体" w:cs="宋体"/>
          <w:spacing w:val="10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星 (80 分≤分值＜90 分)</w:t>
      </w:r>
    </w:p>
    <w:p>
      <w:pPr>
        <w:spacing w:before="65" w:line="226" w:lineRule="auto"/>
        <w:ind w:left="60" w:firstLine="2200" w:firstLineChars="1000"/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星  (70 分≤分值＜80 分)   </w:t>
      </w:r>
      <w:r>
        <w:rPr>
          <w:rFonts w:hint="eastAsia" w:ascii="宋体" w:hAnsi="宋体" w:eastAsia="宋体" w:cs="宋体"/>
          <w:spacing w:val="10"/>
          <w:sz w:val="20"/>
          <w:szCs w:val="20"/>
          <w:lang w:val="en-US"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星 (60 分≤分值＜70 分)   低于 60 分不合格</w:t>
      </w:r>
    </w:p>
    <w:sectPr>
      <w:pgSz w:w="16839" w:h="11906"/>
      <w:pgMar w:top="1012" w:right="1494" w:bottom="0" w:left="13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Y0M2RmZTgzNjRhZDgzNTFlODE5Yzk4OWJkOTVhODUifQ=="/>
  </w:docVars>
  <w:rsids>
    <w:rsidRoot w:val="00000000"/>
    <w:rsid w:val="0C6C4F3F"/>
    <w:rsid w:val="0C8F1103"/>
    <w:rsid w:val="22B91263"/>
    <w:rsid w:val="2BD6749B"/>
    <w:rsid w:val="3C731838"/>
    <w:rsid w:val="51AA02F7"/>
    <w:rsid w:val="6A233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740</Words>
  <Characters>925</Characters>
  <TotalTime>0</TotalTime>
  <ScaleCrop>false</ScaleCrop>
  <LinksUpToDate>false</LinksUpToDate>
  <CharactersWithSpaces>952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2022-06-17T09:42:00Z</dcterms:created>
  <dc:creator>石娜</dc:creator>
  <cp:lastModifiedBy>空气鱼</cp:lastModifiedBy>
  <dcterms:modified xsi:type="dcterms:W3CDTF">2023-09-14T01:36:19Z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2022-09-26T15:02:47Z</vt:filetime>
  </property>
  <property fmtid="{D5CDD505-2E9C-101B-9397-08002B2CF9AE}" pid="4" name="KSOProductBuildVer">
    <vt:lpwstr>2052-12.1.0.15374</vt:lpwstr>
  </property>
  <property fmtid="{D5CDD505-2E9C-101B-9397-08002B2CF9AE}" pid="5" name="ICV">
    <vt:lpwstr>79CF80204FF842F798362C0A6DF92A12_13</vt:lpwstr>
  </property>
</Properties>
</file>