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2100"/>
        </w:tabs>
        <w:ind w:firstLine="883"/>
        <w:jc w:val="center"/>
        <w:rPr>
          <w:rFonts w:ascii="黑体" w:hAnsi="黑体" w:eastAsia="黑体"/>
          <w:b/>
          <w:sz w:val="44"/>
          <w:szCs w:val="44"/>
          <w:highlight w:val="none"/>
        </w:rPr>
      </w:pPr>
      <w:bookmarkStart w:id="0" w:name="_Toc510877971"/>
      <w:bookmarkStart w:id="1" w:name="_Toc415045153"/>
      <w:bookmarkStart w:id="2" w:name="_Toc402801702"/>
      <w:bookmarkStart w:id="3" w:name="_Toc366161683"/>
      <w:bookmarkStart w:id="4" w:name="_Toc451176334"/>
      <w:bookmarkStart w:id="5" w:name="_Toc514863352"/>
    </w:p>
    <w:p>
      <w:pPr>
        <w:tabs>
          <w:tab w:val="left" w:pos="2100"/>
        </w:tabs>
        <w:ind w:firstLine="883"/>
        <w:jc w:val="center"/>
        <w:rPr>
          <w:rFonts w:ascii="黑体" w:hAnsi="黑体" w:eastAsia="黑体"/>
          <w:b/>
          <w:sz w:val="44"/>
          <w:szCs w:val="44"/>
          <w:highlight w:val="none"/>
        </w:rPr>
      </w:pPr>
    </w:p>
    <w:p>
      <w:pPr>
        <w:tabs>
          <w:tab w:val="left" w:pos="2100"/>
        </w:tabs>
        <w:ind w:firstLine="883"/>
        <w:jc w:val="center"/>
        <w:rPr>
          <w:rFonts w:ascii="黑体" w:hAnsi="黑体" w:eastAsia="黑体"/>
          <w:b/>
          <w:sz w:val="44"/>
          <w:szCs w:val="44"/>
          <w:highlight w:val="none"/>
        </w:rPr>
      </w:pPr>
    </w:p>
    <w:p>
      <w:pPr>
        <w:tabs>
          <w:tab w:val="left" w:pos="2100"/>
        </w:tabs>
        <w:spacing w:beforeLines="50" w:afterLines="50"/>
        <w:jc w:val="center"/>
        <w:rPr>
          <w:rFonts w:hint="eastAsia" w:ascii="黑体" w:hAnsi="黑体" w:eastAsia="黑体"/>
          <w:b/>
          <w:sz w:val="48"/>
          <w:szCs w:val="48"/>
          <w:highlight w:val="none"/>
        </w:rPr>
      </w:pPr>
      <w:r>
        <w:rPr>
          <w:rFonts w:hint="eastAsia" w:ascii="黑体" w:hAnsi="黑体" w:eastAsia="黑体"/>
          <w:b/>
          <w:sz w:val="48"/>
          <w:szCs w:val="48"/>
          <w:highlight w:val="none"/>
        </w:rPr>
        <w:t>秦皇岛市国飞农业科技发展有限公司</w:t>
      </w:r>
    </w:p>
    <w:p>
      <w:pPr>
        <w:tabs>
          <w:tab w:val="left" w:pos="2100"/>
        </w:tabs>
        <w:spacing w:beforeLines="50" w:afterLines="50"/>
        <w:jc w:val="center"/>
        <w:rPr>
          <w:rFonts w:ascii="黑体" w:hAnsi="黑体" w:eastAsia="黑体"/>
          <w:b/>
          <w:sz w:val="48"/>
          <w:szCs w:val="48"/>
          <w:highlight w:val="none"/>
        </w:rPr>
      </w:pPr>
      <w:r>
        <w:rPr>
          <w:rFonts w:hint="eastAsia" w:ascii="黑体" w:hAnsi="黑体" w:eastAsia="黑体"/>
          <w:b/>
          <w:sz w:val="48"/>
          <w:szCs w:val="48"/>
          <w:highlight w:val="none"/>
        </w:rPr>
        <w:t>国飞农业产业园项目</w:t>
      </w:r>
    </w:p>
    <w:p>
      <w:pPr>
        <w:tabs>
          <w:tab w:val="left" w:pos="2100"/>
        </w:tabs>
        <w:spacing w:beforeLines="50" w:afterLines="50"/>
        <w:jc w:val="center"/>
        <w:rPr>
          <w:rFonts w:ascii="黑体" w:hAnsi="黑体" w:eastAsia="黑体"/>
          <w:b/>
          <w:sz w:val="48"/>
          <w:szCs w:val="48"/>
          <w:highlight w:val="none"/>
        </w:rPr>
      </w:pPr>
      <w:r>
        <w:rPr>
          <w:rFonts w:ascii="黑体" w:hAnsi="黑体" w:eastAsia="黑体"/>
          <w:b/>
          <w:sz w:val="48"/>
          <w:szCs w:val="48"/>
          <w:highlight w:val="none"/>
        </w:rPr>
        <w:t>环境影响</w:t>
      </w:r>
      <w:bookmarkEnd w:id="0"/>
      <w:bookmarkEnd w:id="1"/>
      <w:r>
        <w:rPr>
          <w:rFonts w:hint="eastAsia" w:ascii="黑体" w:hAnsi="黑体" w:eastAsia="黑体"/>
          <w:b/>
          <w:sz w:val="48"/>
          <w:szCs w:val="48"/>
          <w:highlight w:val="none"/>
        </w:rPr>
        <w:t>评价公众参与说明</w:t>
      </w: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jc w:val="center"/>
        <w:rPr>
          <w:rFonts w:eastAsia="黑体"/>
          <w:b/>
          <w:sz w:val="30"/>
          <w:szCs w:val="30"/>
          <w:highlight w:val="none"/>
        </w:rPr>
      </w:pPr>
      <w:r>
        <w:rPr>
          <w:rFonts w:hint="eastAsia" w:eastAsia="黑体"/>
          <w:b/>
          <w:sz w:val="30"/>
          <w:szCs w:val="30"/>
          <w:highlight w:val="none"/>
        </w:rPr>
        <w:t>建设单位：秦皇岛市国飞农业科技发展有限公司</w:t>
      </w:r>
    </w:p>
    <w:p>
      <w:pPr>
        <w:jc w:val="center"/>
        <w:rPr>
          <w:rFonts w:eastAsia="黑体"/>
          <w:b/>
          <w:sz w:val="30"/>
          <w:szCs w:val="30"/>
          <w:highlight w:val="none"/>
        </w:rPr>
      </w:pPr>
      <w:r>
        <w:rPr>
          <w:rFonts w:eastAsia="黑体"/>
          <w:b/>
          <w:sz w:val="30"/>
          <w:szCs w:val="30"/>
          <w:highlight w:val="none"/>
        </w:rPr>
        <w:t>二零二零年</w:t>
      </w:r>
      <w:r>
        <w:rPr>
          <w:rFonts w:hint="eastAsia" w:eastAsia="黑体"/>
          <w:b/>
          <w:sz w:val="30"/>
          <w:szCs w:val="30"/>
          <w:highlight w:val="none"/>
          <w:lang w:val="en-US" w:eastAsia="zh-CN"/>
        </w:rPr>
        <w:t>五</w:t>
      </w:r>
      <w:r>
        <w:rPr>
          <w:rFonts w:eastAsia="黑体"/>
          <w:b/>
          <w:sz w:val="30"/>
          <w:szCs w:val="30"/>
          <w:highlight w:val="none"/>
        </w:rPr>
        <w:t>月</w:t>
      </w: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sectPr>
          <w:headerReference r:id="rId4" w:type="first"/>
          <w:headerReference r:id="rId3" w:type="default"/>
          <w:footerReference r:id="rId5" w:type="default"/>
          <w:pgSz w:w="11906" w:h="16838"/>
          <w:pgMar w:top="1440" w:right="1800" w:bottom="1440" w:left="1800" w:header="851" w:footer="992" w:gutter="0"/>
          <w:cols w:space="425" w:num="1"/>
          <w:titlePg/>
          <w:docGrid w:type="lines" w:linePitch="326" w:charSpace="0"/>
        </w:sectPr>
      </w:pPr>
    </w:p>
    <w:p>
      <w:pPr>
        <w:spacing w:beforeLines="50"/>
        <w:jc w:val="center"/>
        <w:rPr>
          <w:b/>
          <w:sz w:val="44"/>
          <w:szCs w:val="44"/>
          <w:highlight w:val="none"/>
        </w:rPr>
      </w:pPr>
      <w:r>
        <w:rPr>
          <w:rFonts w:hint="eastAsia"/>
          <w:b/>
          <w:sz w:val="44"/>
          <w:szCs w:val="44"/>
          <w:highlight w:val="none"/>
        </w:rPr>
        <w:t xml:space="preserve">目 </w:t>
      </w:r>
      <w:r>
        <w:rPr>
          <w:b/>
          <w:sz w:val="44"/>
          <w:szCs w:val="44"/>
          <w:highlight w:val="none"/>
        </w:rPr>
        <w:t xml:space="preserve"> </w:t>
      </w:r>
      <w:r>
        <w:rPr>
          <w:rFonts w:hint="eastAsia"/>
          <w:b/>
          <w:sz w:val="44"/>
          <w:szCs w:val="44"/>
          <w:highlight w:val="none"/>
        </w:rPr>
        <w:t>录</w:t>
      </w:r>
    </w:p>
    <w:p>
      <w:pPr>
        <w:ind w:firstLine="602"/>
        <w:jc w:val="center"/>
        <w:rPr>
          <w:b/>
          <w:sz w:val="30"/>
          <w:szCs w:val="30"/>
          <w:highlight w:val="none"/>
        </w:rPr>
      </w:pP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4"/>
          <w:szCs w:val="24"/>
          <w:highlight w:val="none"/>
        </w:rPr>
        <w:fldChar w:fldCharType="begin"/>
      </w:r>
      <w:r>
        <w:rPr>
          <w:rFonts w:hint="eastAsia" w:ascii="黑体" w:hAnsi="黑体" w:eastAsia="黑体" w:cs="黑体"/>
          <w:sz w:val="24"/>
          <w:szCs w:val="24"/>
          <w:highlight w:val="none"/>
        </w:rPr>
        <w:instrText xml:space="preserve"> TOC \o "1-3" \h \z \u </w:instrText>
      </w:r>
      <w:r>
        <w:rPr>
          <w:rFonts w:hint="eastAsia" w:ascii="黑体" w:hAnsi="黑体" w:eastAsia="黑体" w:cs="黑体"/>
          <w:sz w:val="24"/>
          <w:szCs w:val="24"/>
          <w:highlight w:val="none"/>
        </w:rPr>
        <w:fldChar w:fldCharType="separate"/>
      </w: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_Toc5295 </w:instrText>
      </w:r>
      <w:r>
        <w:rPr>
          <w:rFonts w:hint="eastAsia" w:ascii="黑体" w:hAnsi="黑体" w:eastAsia="黑体" w:cs="黑体"/>
          <w:sz w:val="28"/>
          <w:szCs w:val="28"/>
          <w:highlight w:val="none"/>
        </w:rPr>
        <w:fldChar w:fldCharType="separate"/>
      </w:r>
      <w:r>
        <w:rPr>
          <w:rFonts w:hint="eastAsia"/>
          <w:sz w:val="28"/>
          <w:szCs w:val="28"/>
          <w:highlight w:val="none"/>
        </w:rPr>
        <w:t>1 概述</w:t>
      </w:r>
      <w:r>
        <w:rPr>
          <w:sz w:val="28"/>
          <w:szCs w:val="28"/>
          <w:highlight w:val="none"/>
        </w:rPr>
        <w:tab/>
      </w:r>
      <w:r>
        <w:rPr>
          <w:sz w:val="28"/>
          <w:szCs w:val="28"/>
          <w:highlight w:val="none"/>
        </w:rPr>
        <w:fldChar w:fldCharType="begin"/>
      </w:r>
      <w:r>
        <w:rPr>
          <w:sz w:val="28"/>
          <w:szCs w:val="28"/>
          <w:highlight w:val="none"/>
        </w:rPr>
        <w:instrText xml:space="preserve"> PAGEREF _Toc5295 </w:instrText>
      </w:r>
      <w:r>
        <w:rPr>
          <w:sz w:val="28"/>
          <w:szCs w:val="28"/>
          <w:highlight w:val="none"/>
        </w:rPr>
        <w:fldChar w:fldCharType="separate"/>
      </w:r>
      <w:r>
        <w:rPr>
          <w:sz w:val="28"/>
          <w:szCs w:val="28"/>
          <w:highlight w:val="none"/>
        </w:rPr>
        <w:t>1</w:t>
      </w:r>
      <w:r>
        <w:rPr>
          <w:sz w:val="28"/>
          <w:szCs w:val="28"/>
          <w:highlight w:val="none"/>
        </w:rPr>
        <w:fldChar w:fldCharType="end"/>
      </w:r>
      <w:r>
        <w:rPr>
          <w:rFonts w:hint="eastAsia" w:ascii="黑体" w:hAnsi="黑体" w:eastAsia="黑体" w:cs="黑体"/>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_Toc4465 </w:instrText>
      </w:r>
      <w:r>
        <w:rPr>
          <w:rFonts w:hint="eastAsia" w:ascii="黑体" w:hAnsi="黑体" w:eastAsia="黑体" w:cs="黑体"/>
          <w:sz w:val="28"/>
          <w:szCs w:val="28"/>
          <w:highlight w:val="none"/>
        </w:rPr>
        <w:fldChar w:fldCharType="separate"/>
      </w:r>
      <w:r>
        <w:rPr>
          <w:rFonts w:hint="eastAsia"/>
          <w:sz w:val="28"/>
          <w:szCs w:val="28"/>
          <w:highlight w:val="none"/>
        </w:rPr>
        <w:t>2 首次环境影响评价信息公开情况</w:t>
      </w:r>
      <w:r>
        <w:rPr>
          <w:sz w:val="28"/>
          <w:szCs w:val="28"/>
          <w:highlight w:val="none"/>
        </w:rPr>
        <w:tab/>
      </w:r>
      <w:r>
        <w:rPr>
          <w:sz w:val="28"/>
          <w:szCs w:val="28"/>
          <w:highlight w:val="none"/>
        </w:rPr>
        <w:fldChar w:fldCharType="begin"/>
      </w:r>
      <w:r>
        <w:rPr>
          <w:sz w:val="28"/>
          <w:szCs w:val="28"/>
          <w:highlight w:val="none"/>
        </w:rPr>
        <w:instrText xml:space="preserve"> PAGEREF _Toc4465 </w:instrText>
      </w:r>
      <w:r>
        <w:rPr>
          <w:sz w:val="28"/>
          <w:szCs w:val="28"/>
          <w:highlight w:val="none"/>
        </w:rPr>
        <w:fldChar w:fldCharType="separate"/>
      </w:r>
      <w:r>
        <w:rPr>
          <w:sz w:val="28"/>
          <w:szCs w:val="28"/>
          <w:highlight w:val="none"/>
        </w:rPr>
        <w:t>1</w:t>
      </w:r>
      <w:r>
        <w:rPr>
          <w:sz w:val="28"/>
          <w:szCs w:val="28"/>
          <w:highlight w:val="none"/>
        </w:rPr>
        <w:fldChar w:fldCharType="end"/>
      </w:r>
      <w:r>
        <w:rPr>
          <w:rFonts w:hint="eastAsia" w:ascii="黑体" w:hAnsi="黑体" w:eastAsia="黑体" w:cs="黑体"/>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_Toc22313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2.1 公开内容及日期</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_Toc22313 </w:instrText>
      </w:r>
      <w:r>
        <w:rPr>
          <w:b w:val="0"/>
          <w:bCs/>
          <w:sz w:val="28"/>
          <w:szCs w:val="28"/>
          <w:highlight w:val="none"/>
        </w:rPr>
        <w:fldChar w:fldCharType="separate"/>
      </w:r>
      <w:r>
        <w:rPr>
          <w:b w:val="0"/>
          <w:bCs/>
          <w:sz w:val="28"/>
          <w:szCs w:val="28"/>
          <w:highlight w:val="none"/>
        </w:rPr>
        <w:t>1</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_Toc4219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2.2 公开方式</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_Toc4219 </w:instrText>
      </w:r>
      <w:r>
        <w:rPr>
          <w:b w:val="0"/>
          <w:bCs/>
          <w:sz w:val="28"/>
          <w:szCs w:val="28"/>
          <w:highlight w:val="none"/>
        </w:rPr>
        <w:fldChar w:fldCharType="separate"/>
      </w:r>
      <w:r>
        <w:rPr>
          <w:b w:val="0"/>
          <w:bCs/>
          <w:sz w:val="28"/>
          <w:szCs w:val="28"/>
          <w:highlight w:val="none"/>
        </w:rPr>
        <w:t>3</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_Toc18887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2.3 公众意见情况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_Toc18887 </w:instrText>
      </w:r>
      <w:r>
        <w:rPr>
          <w:b w:val="0"/>
          <w:bCs/>
          <w:sz w:val="28"/>
          <w:szCs w:val="28"/>
          <w:highlight w:val="none"/>
        </w:rPr>
        <w:fldChar w:fldCharType="separate"/>
      </w:r>
      <w:r>
        <w:rPr>
          <w:b w:val="0"/>
          <w:bCs/>
          <w:sz w:val="28"/>
          <w:szCs w:val="28"/>
          <w:highlight w:val="none"/>
        </w:rPr>
        <w:t>4</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_Toc8200 </w:instrText>
      </w:r>
      <w:r>
        <w:rPr>
          <w:rFonts w:hint="eastAsia" w:ascii="黑体" w:hAnsi="黑体" w:eastAsia="黑体" w:cs="黑体"/>
          <w:sz w:val="28"/>
          <w:szCs w:val="28"/>
          <w:highlight w:val="none"/>
        </w:rPr>
        <w:fldChar w:fldCharType="separate"/>
      </w:r>
      <w:r>
        <w:rPr>
          <w:rFonts w:hint="eastAsia"/>
          <w:sz w:val="28"/>
          <w:szCs w:val="28"/>
          <w:highlight w:val="none"/>
        </w:rPr>
        <w:t>3 征求意见稿公示情况</w:t>
      </w:r>
      <w:r>
        <w:rPr>
          <w:sz w:val="28"/>
          <w:szCs w:val="28"/>
          <w:highlight w:val="none"/>
        </w:rPr>
        <w:tab/>
      </w:r>
      <w:r>
        <w:rPr>
          <w:sz w:val="28"/>
          <w:szCs w:val="28"/>
          <w:highlight w:val="none"/>
        </w:rPr>
        <w:fldChar w:fldCharType="begin"/>
      </w:r>
      <w:r>
        <w:rPr>
          <w:sz w:val="28"/>
          <w:szCs w:val="28"/>
          <w:highlight w:val="none"/>
        </w:rPr>
        <w:instrText xml:space="preserve"> PAGEREF _Toc8200 </w:instrText>
      </w:r>
      <w:r>
        <w:rPr>
          <w:sz w:val="28"/>
          <w:szCs w:val="28"/>
          <w:highlight w:val="none"/>
        </w:rPr>
        <w:fldChar w:fldCharType="separate"/>
      </w:r>
      <w:r>
        <w:rPr>
          <w:sz w:val="28"/>
          <w:szCs w:val="28"/>
          <w:highlight w:val="none"/>
        </w:rPr>
        <w:t>4</w:t>
      </w:r>
      <w:r>
        <w:rPr>
          <w:sz w:val="28"/>
          <w:szCs w:val="28"/>
          <w:highlight w:val="none"/>
        </w:rPr>
        <w:fldChar w:fldCharType="end"/>
      </w:r>
      <w:r>
        <w:rPr>
          <w:rFonts w:hint="eastAsia" w:ascii="黑体" w:hAnsi="黑体" w:eastAsia="黑体" w:cs="黑体"/>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_Toc16646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3.1 公示内容及时限</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_Toc16646 </w:instrText>
      </w:r>
      <w:r>
        <w:rPr>
          <w:b w:val="0"/>
          <w:bCs/>
          <w:sz w:val="28"/>
          <w:szCs w:val="28"/>
          <w:highlight w:val="none"/>
        </w:rPr>
        <w:fldChar w:fldCharType="separate"/>
      </w:r>
      <w:r>
        <w:rPr>
          <w:b w:val="0"/>
          <w:bCs/>
          <w:sz w:val="28"/>
          <w:szCs w:val="28"/>
          <w:highlight w:val="none"/>
        </w:rPr>
        <w:t>4</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_Toc13369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 公示方式</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_Toc13369 </w:instrText>
      </w:r>
      <w:r>
        <w:rPr>
          <w:b w:val="0"/>
          <w:bCs/>
          <w:sz w:val="28"/>
          <w:szCs w:val="28"/>
          <w:highlight w:val="none"/>
        </w:rPr>
        <w:fldChar w:fldCharType="separate"/>
      </w:r>
      <w:r>
        <w:rPr>
          <w:b w:val="0"/>
          <w:bCs/>
          <w:sz w:val="28"/>
          <w:szCs w:val="28"/>
          <w:highlight w:val="none"/>
        </w:rPr>
        <w:t>5</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_Toc21454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3.2.1 网络</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_Toc21454 </w:instrText>
      </w:r>
      <w:r>
        <w:rPr>
          <w:b w:val="0"/>
          <w:bCs/>
          <w:sz w:val="28"/>
          <w:szCs w:val="28"/>
          <w:highlight w:val="none"/>
        </w:rPr>
        <w:fldChar w:fldCharType="separate"/>
      </w:r>
      <w:r>
        <w:rPr>
          <w:b w:val="0"/>
          <w:bCs/>
          <w:sz w:val="28"/>
          <w:szCs w:val="28"/>
          <w:highlight w:val="none"/>
        </w:rPr>
        <w:t>5</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_Toc22131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3.2.2 报纸</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_Toc22131 </w:instrText>
      </w:r>
      <w:r>
        <w:rPr>
          <w:b w:val="0"/>
          <w:bCs/>
          <w:sz w:val="28"/>
          <w:szCs w:val="28"/>
          <w:highlight w:val="none"/>
        </w:rPr>
        <w:fldChar w:fldCharType="separate"/>
      </w:r>
      <w:r>
        <w:rPr>
          <w:b w:val="0"/>
          <w:bCs/>
          <w:sz w:val="28"/>
          <w:szCs w:val="28"/>
          <w:highlight w:val="none"/>
        </w:rPr>
        <w:t>7</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_Toc902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3.2.3 张贴</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_Toc902 </w:instrText>
      </w:r>
      <w:r>
        <w:rPr>
          <w:b w:val="0"/>
          <w:bCs/>
          <w:sz w:val="28"/>
          <w:szCs w:val="28"/>
          <w:highlight w:val="none"/>
        </w:rPr>
        <w:fldChar w:fldCharType="separate"/>
      </w:r>
      <w:r>
        <w:rPr>
          <w:b w:val="0"/>
          <w:bCs/>
          <w:sz w:val="28"/>
          <w:szCs w:val="28"/>
          <w:highlight w:val="none"/>
        </w:rPr>
        <w:t>11</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_Toc4535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3.3 查阅情况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_Toc4535 </w:instrText>
      </w:r>
      <w:r>
        <w:rPr>
          <w:b w:val="0"/>
          <w:bCs/>
          <w:sz w:val="28"/>
          <w:szCs w:val="28"/>
          <w:highlight w:val="none"/>
        </w:rPr>
        <w:fldChar w:fldCharType="separate"/>
      </w:r>
      <w:r>
        <w:rPr>
          <w:b w:val="0"/>
          <w:bCs/>
          <w:sz w:val="28"/>
          <w:szCs w:val="28"/>
          <w:highlight w:val="none"/>
        </w:rPr>
        <w:t>16</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_Toc18841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3.4 公众提出意见情况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_Toc18841 </w:instrText>
      </w:r>
      <w:r>
        <w:rPr>
          <w:b w:val="0"/>
          <w:bCs/>
          <w:sz w:val="28"/>
          <w:szCs w:val="28"/>
          <w:highlight w:val="none"/>
        </w:rPr>
        <w:fldChar w:fldCharType="separate"/>
      </w:r>
      <w:r>
        <w:rPr>
          <w:b w:val="0"/>
          <w:bCs/>
          <w:sz w:val="28"/>
          <w:szCs w:val="28"/>
          <w:highlight w:val="none"/>
        </w:rPr>
        <w:t>16</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_Toc21125 </w:instrText>
      </w:r>
      <w:r>
        <w:rPr>
          <w:rFonts w:hint="eastAsia" w:ascii="黑体" w:hAnsi="黑体" w:eastAsia="黑体" w:cs="黑体"/>
          <w:sz w:val="28"/>
          <w:szCs w:val="28"/>
          <w:highlight w:val="none"/>
        </w:rPr>
        <w:fldChar w:fldCharType="separate"/>
      </w:r>
      <w:r>
        <w:rPr>
          <w:rFonts w:hint="eastAsia"/>
          <w:sz w:val="28"/>
          <w:szCs w:val="28"/>
          <w:highlight w:val="none"/>
        </w:rPr>
        <w:t>4 公众意见处理情况</w:t>
      </w:r>
      <w:r>
        <w:rPr>
          <w:sz w:val="28"/>
          <w:szCs w:val="28"/>
          <w:highlight w:val="none"/>
        </w:rPr>
        <w:tab/>
      </w:r>
      <w:r>
        <w:rPr>
          <w:sz w:val="28"/>
          <w:szCs w:val="28"/>
          <w:highlight w:val="none"/>
        </w:rPr>
        <w:fldChar w:fldCharType="begin"/>
      </w:r>
      <w:r>
        <w:rPr>
          <w:sz w:val="28"/>
          <w:szCs w:val="28"/>
          <w:highlight w:val="none"/>
        </w:rPr>
        <w:instrText xml:space="preserve"> PAGEREF _Toc21125 </w:instrText>
      </w:r>
      <w:r>
        <w:rPr>
          <w:sz w:val="28"/>
          <w:szCs w:val="28"/>
          <w:highlight w:val="none"/>
        </w:rPr>
        <w:fldChar w:fldCharType="separate"/>
      </w:r>
      <w:r>
        <w:rPr>
          <w:sz w:val="28"/>
          <w:szCs w:val="28"/>
          <w:highlight w:val="none"/>
        </w:rPr>
        <w:t>17</w:t>
      </w:r>
      <w:r>
        <w:rPr>
          <w:sz w:val="28"/>
          <w:szCs w:val="28"/>
          <w:highlight w:val="none"/>
        </w:rPr>
        <w:fldChar w:fldCharType="end"/>
      </w:r>
      <w:r>
        <w:rPr>
          <w:rFonts w:hint="eastAsia" w:ascii="黑体" w:hAnsi="黑体" w:eastAsia="黑体" w:cs="黑体"/>
          <w:sz w:val="28"/>
          <w:szCs w:val="28"/>
          <w:highlight w:val="none"/>
        </w:rPr>
        <w:fldChar w:fldCharType="end"/>
      </w:r>
    </w:p>
    <w:p>
      <w:pPr>
        <w:pStyle w:val="23"/>
        <w:tabs>
          <w:tab w:val="right" w:leader="dot" w:pos="8306"/>
          <w:tab w:val="clear" w:pos="0"/>
          <w:tab w:val="clear" w:pos="480"/>
          <w:tab w:val="clear" w:pos="8296"/>
        </w:tabs>
        <w:rPr>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_Toc24128 </w:instrText>
      </w:r>
      <w:r>
        <w:rPr>
          <w:rFonts w:hint="eastAsia" w:ascii="黑体" w:hAnsi="黑体" w:eastAsia="黑体" w:cs="黑体"/>
          <w:sz w:val="28"/>
          <w:szCs w:val="28"/>
          <w:highlight w:val="none"/>
        </w:rPr>
        <w:fldChar w:fldCharType="separate"/>
      </w:r>
      <w:r>
        <w:rPr>
          <w:rFonts w:hint="eastAsia"/>
          <w:sz w:val="28"/>
          <w:szCs w:val="28"/>
          <w:highlight w:val="none"/>
        </w:rPr>
        <w:t>5 诚信承诺</w:t>
      </w:r>
      <w:r>
        <w:rPr>
          <w:sz w:val="28"/>
          <w:szCs w:val="28"/>
          <w:highlight w:val="none"/>
        </w:rPr>
        <w:tab/>
      </w:r>
      <w:r>
        <w:rPr>
          <w:sz w:val="28"/>
          <w:szCs w:val="28"/>
          <w:highlight w:val="none"/>
        </w:rPr>
        <w:fldChar w:fldCharType="begin"/>
      </w:r>
      <w:r>
        <w:rPr>
          <w:sz w:val="28"/>
          <w:szCs w:val="28"/>
          <w:highlight w:val="none"/>
        </w:rPr>
        <w:instrText xml:space="preserve"> PAGEREF _Toc24128 </w:instrText>
      </w:r>
      <w:r>
        <w:rPr>
          <w:sz w:val="28"/>
          <w:szCs w:val="28"/>
          <w:highlight w:val="none"/>
        </w:rPr>
        <w:fldChar w:fldCharType="separate"/>
      </w:r>
      <w:r>
        <w:rPr>
          <w:sz w:val="28"/>
          <w:szCs w:val="28"/>
          <w:highlight w:val="none"/>
        </w:rPr>
        <w:t>17</w:t>
      </w:r>
      <w:r>
        <w:rPr>
          <w:sz w:val="28"/>
          <w:szCs w:val="28"/>
          <w:highlight w:val="none"/>
        </w:rPr>
        <w:fldChar w:fldCharType="end"/>
      </w:r>
      <w:r>
        <w:rPr>
          <w:rFonts w:hint="eastAsia" w:ascii="黑体" w:hAnsi="黑体" w:eastAsia="黑体" w:cs="黑体"/>
          <w:sz w:val="28"/>
          <w:szCs w:val="28"/>
          <w:highlight w:val="none"/>
        </w:rPr>
        <w:fldChar w:fldCharType="end"/>
      </w:r>
    </w:p>
    <w:p>
      <w:pPr>
        <w:keepNext w:val="0"/>
        <w:keepLines w:val="0"/>
        <w:pageBreakBefore w:val="0"/>
        <w:widowControl/>
        <w:kinsoku/>
        <w:wordWrap/>
        <w:overflowPunct/>
        <w:topLinePunct w:val="0"/>
        <w:autoSpaceDE/>
        <w:autoSpaceDN/>
        <w:bidi w:val="0"/>
        <w:adjustRightInd/>
        <w:snapToGrid/>
        <w:spacing w:line="480" w:lineRule="exact"/>
        <w:ind w:left="0" w:firstLine="480" w:firstLineChars="200"/>
        <w:jc w:val="left"/>
        <w:textAlignment w:val="auto"/>
        <w:rPr>
          <w:highlight w:val="none"/>
        </w:rPr>
      </w:pPr>
      <w:r>
        <w:rPr>
          <w:rFonts w:hint="eastAsia" w:ascii="黑体" w:hAnsi="黑体" w:eastAsia="黑体" w:cs="黑体"/>
          <w:szCs w:val="24"/>
          <w:highlight w:val="none"/>
        </w:rPr>
        <w:fldChar w:fldCharType="end"/>
      </w:r>
    </w:p>
    <w:p>
      <w:pPr>
        <w:widowControl/>
        <w:spacing w:line="240" w:lineRule="auto"/>
        <w:ind w:firstLine="480"/>
        <w:jc w:val="left"/>
        <w:rPr>
          <w:highlight w:val="none"/>
        </w:rPr>
        <w:sectPr>
          <w:headerReference r:id="rId6" w:type="default"/>
          <w:footerReference r:id="rId7" w:type="default"/>
          <w:pgSz w:w="11906" w:h="16838"/>
          <w:pgMar w:top="1440" w:right="1800" w:bottom="1440" w:left="1800" w:header="851" w:footer="992" w:gutter="0"/>
          <w:cols w:space="425" w:num="1"/>
          <w:docGrid w:type="lines" w:linePitch="312" w:charSpace="0"/>
        </w:sectPr>
      </w:pPr>
      <w:r>
        <w:rPr>
          <w:highlight w:val="none"/>
        </w:rPr>
        <w:br w:type="page"/>
      </w:r>
    </w:p>
    <w:p>
      <w:pPr>
        <w:pStyle w:val="3"/>
        <w:ind w:left="142" w:firstLine="142"/>
        <w:rPr>
          <w:highlight w:val="none"/>
        </w:rPr>
      </w:pPr>
      <w:r>
        <w:rPr>
          <w:rFonts w:hint="eastAsia"/>
          <w:highlight w:val="none"/>
        </w:rPr>
        <w:t xml:space="preserve"> </w:t>
      </w:r>
      <w:bookmarkStart w:id="6" w:name="_Toc5295"/>
      <w:r>
        <w:rPr>
          <w:rFonts w:hint="eastAsia"/>
          <w:highlight w:val="none"/>
        </w:rPr>
        <w:t>概述</w:t>
      </w:r>
      <w:bookmarkEnd w:id="6"/>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秦皇岛市国飞农业科技发展有限公司成立于 2018 年 7月，现公司拟在秦皇岛市卢龙县下寨乡马庄子村南，建设国飞农业产业园项目。</w:t>
      </w:r>
      <w:r>
        <w:rPr>
          <w:rFonts w:hint="eastAsia"/>
          <w:szCs w:val="24"/>
          <w:highlight w:val="none"/>
          <w:lang w:val="en-US" w:eastAsia="zh-CN"/>
        </w:rPr>
        <w:t>项目</w:t>
      </w:r>
      <w:r>
        <w:rPr>
          <w:rFonts w:hint="default"/>
          <w:szCs w:val="24"/>
          <w:highlight w:val="none"/>
        </w:rPr>
        <w:t>总占地面积113467.66m</w:t>
      </w:r>
      <w:r>
        <w:rPr>
          <w:rFonts w:hint="default"/>
          <w:szCs w:val="24"/>
          <w:highlight w:val="none"/>
          <w:vertAlign w:val="superscript"/>
        </w:rPr>
        <w:t>2</w:t>
      </w:r>
      <w:r>
        <w:rPr>
          <w:rFonts w:hint="default"/>
          <w:szCs w:val="24"/>
          <w:highlight w:val="none"/>
        </w:rPr>
        <w:t>，总建筑面积</w:t>
      </w:r>
      <w:r>
        <w:rPr>
          <w:rFonts w:hint="eastAsia"/>
          <w:szCs w:val="24"/>
          <w:highlight w:val="none"/>
          <w:lang w:eastAsia="zh-CN"/>
        </w:rPr>
        <w:t>43094</w:t>
      </w:r>
      <w:r>
        <w:rPr>
          <w:rFonts w:hint="default"/>
          <w:szCs w:val="24"/>
          <w:highlight w:val="none"/>
        </w:rPr>
        <w:t>m</w:t>
      </w:r>
      <w:r>
        <w:rPr>
          <w:rFonts w:hint="default"/>
          <w:szCs w:val="24"/>
          <w:highlight w:val="none"/>
          <w:vertAlign w:val="superscript"/>
        </w:rPr>
        <w:t>2</w:t>
      </w:r>
      <w:r>
        <w:rPr>
          <w:rFonts w:hint="default"/>
          <w:szCs w:val="24"/>
          <w:highlight w:val="none"/>
        </w:rPr>
        <w:t>，包括标准化猪舍31栋、饲料加工存储1栋、办公生活区，配套建设粪污无害化处理设施等。生产规模为年出栏生猪10万头。</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秦皇岛市国飞农业科技发展有限公司已经取得卢龙县国土资源局出具的《设施农用地备案表》</w:t>
      </w:r>
      <w:r>
        <w:rPr>
          <w:rFonts w:hint="default"/>
          <w:szCs w:val="24"/>
          <w:highlight w:val="none"/>
          <w:lang w:eastAsia="zh-CN"/>
        </w:rPr>
        <w:t>，</w:t>
      </w:r>
      <w:r>
        <w:rPr>
          <w:rFonts w:hint="default"/>
          <w:szCs w:val="24"/>
          <w:highlight w:val="none"/>
        </w:rPr>
        <w:t>备案土地用途为养殖业</w:t>
      </w:r>
      <w:r>
        <w:rPr>
          <w:rFonts w:hint="default"/>
          <w:szCs w:val="24"/>
          <w:highlight w:val="none"/>
          <w:lang w:eastAsia="zh-CN"/>
        </w:rPr>
        <w:t>，</w:t>
      </w:r>
      <w:r>
        <w:rPr>
          <w:rFonts w:hint="default"/>
          <w:szCs w:val="24"/>
          <w:highlight w:val="none"/>
        </w:rPr>
        <w:t>建设内容符合要求。</w:t>
      </w:r>
      <w:r>
        <w:rPr>
          <w:rFonts w:hint="default"/>
          <w:szCs w:val="24"/>
          <w:highlight w:val="none"/>
          <w:lang w:val="en-US" w:eastAsia="zh-CN"/>
        </w:rPr>
        <w:t>同时，</w:t>
      </w:r>
      <w:r>
        <w:rPr>
          <w:rFonts w:hint="default"/>
          <w:szCs w:val="24"/>
          <w:highlight w:val="none"/>
        </w:rPr>
        <w:t>项目</w:t>
      </w:r>
      <w:r>
        <w:rPr>
          <w:rFonts w:hint="default"/>
          <w:szCs w:val="24"/>
          <w:highlight w:val="none"/>
          <w:lang w:val="en-US" w:eastAsia="zh-CN"/>
        </w:rPr>
        <w:t>已在</w:t>
      </w:r>
      <w:r>
        <w:rPr>
          <w:rFonts w:hint="default"/>
          <w:szCs w:val="24"/>
          <w:highlight w:val="none"/>
        </w:rPr>
        <w:t>卢龙县行政审批局备案</w:t>
      </w:r>
      <w:r>
        <w:rPr>
          <w:rFonts w:hint="default"/>
          <w:szCs w:val="24"/>
          <w:highlight w:val="none"/>
          <w:lang w:eastAsia="zh-CN"/>
        </w:rPr>
        <w:t>（</w:t>
      </w:r>
      <w:r>
        <w:rPr>
          <w:rFonts w:hint="default"/>
          <w:szCs w:val="24"/>
          <w:highlight w:val="none"/>
        </w:rPr>
        <w:t>卢行审备字【2019】38 号文</w:t>
      </w:r>
      <w:r>
        <w:rPr>
          <w:rFonts w:hint="default"/>
          <w:szCs w:val="24"/>
          <w:highlight w:val="none"/>
          <w:lang w:eastAsia="zh-CN"/>
        </w:rPr>
        <w:t>）</w:t>
      </w:r>
      <w:r>
        <w:rPr>
          <w:rFonts w:hint="default"/>
          <w:szCs w:val="24"/>
          <w:highlight w:val="none"/>
        </w:rPr>
        <w:t>，项目建设符合</w:t>
      </w:r>
      <w:r>
        <w:rPr>
          <w:rFonts w:hint="eastAsia"/>
          <w:szCs w:val="24"/>
          <w:highlight w:val="none"/>
          <w:lang w:val="en-US" w:eastAsia="zh-CN"/>
        </w:rPr>
        <w:t>规划及</w:t>
      </w:r>
      <w:r>
        <w:rPr>
          <w:rFonts w:hint="default"/>
          <w:szCs w:val="24"/>
          <w:highlight w:val="none"/>
        </w:rPr>
        <w:t>产业政策要求。</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根据《中华人民共和国环境影响评价法》及《建设项目环境保护管理条例》等法律法规有关规定，</w:t>
      </w:r>
      <w:r>
        <w:rPr>
          <w:rFonts w:hint="default"/>
          <w:szCs w:val="24"/>
          <w:highlight w:val="none"/>
          <w:lang w:val="en-US" w:eastAsia="zh-CN"/>
        </w:rPr>
        <w:t>对照</w:t>
      </w:r>
      <w:r>
        <w:rPr>
          <w:rFonts w:hint="default"/>
          <w:szCs w:val="24"/>
          <w:highlight w:val="none"/>
        </w:rPr>
        <w:t>《建设项目环境影响评价分类管理名录》要求，畜禽养殖场年出栏生猪 5000 头及以上应编制环境影响报告书，本项目年出栏生猪 10万头，应当编制环境影响报告书。为此，秦皇岛市国飞农业科技发展有限公司委托我公司承担该项目环评工作。</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在环境影响评价过程中，依据《环境影响评价公众参与办法》（生态环境部令 第4号）等法律法规要求，我单位开展了公众参与工作，采取了网上公示、报纸公示、现场公示、调查问卷等形式，征求了周边村民及相关团体单位对本项目的意见。我单位开展了上述相关工作后，编制了《秦皇岛艺彩智能家居有限公司实木板材UV和整体定制家居项目环境影响评价公众参与说明》，与该项目环境影响报告书一并呈送环境保护主管部门进行审查。</w:t>
      </w:r>
    </w:p>
    <w:p>
      <w:pPr>
        <w:pStyle w:val="3"/>
        <w:ind w:left="142" w:hanging="142"/>
        <w:rPr>
          <w:highlight w:val="none"/>
        </w:rPr>
      </w:pPr>
      <w:bookmarkStart w:id="7" w:name="_Toc4465"/>
      <w:r>
        <w:rPr>
          <w:rFonts w:hint="eastAsia"/>
          <w:highlight w:val="none"/>
        </w:rPr>
        <w:t>首次环境影响评价信息公开情况</w:t>
      </w:r>
      <w:bookmarkEnd w:id="7"/>
    </w:p>
    <w:p>
      <w:pPr>
        <w:pStyle w:val="4"/>
        <w:ind w:firstLine="142"/>
        <w:rPr>
          <w:highlight w:val="none"/>
        </w:rPr>
      </w:pPr>
      <w:r>
        <w:rPr>
          <w:rFonts w:hint="eastAsia"/>
          <w:highlight w:val="none"/>
        </w:rPr>
        <w:t xml:space="preserve"> </w:t>
      </w:r>
      <w:bookmarkStart w:id="8" w:name="_Toc22313"/>
      <w:r>
        <w:rPr>
          <w:rFonts w:hint="eastAsia"/>
          <w:highlight w:val="none"/>
        </w:rPr>
        <w:t>公开内容及日期</w:t>
      </w:r>
      <w:bookmarkEnd w:id="8"/>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default"/>
          <w:szCs w:val="24"/>
          <w:highlight w:val="none"/>
        </w:rPr>
        <w:t>秦皇岛市国飞农业科技发展有限公司</w:t>
      </w:r>
      <w:r>
        <w:rPr>
          <w:rFonts w:hint="eastAsia"/>
          <w:szCs w:val="24"/>
          <w:highlight w:val="none"/>
        </w:rPr>
        <w:t>于20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3</w:t>
      </w:r>
      <w:r>
        <w:rPr>
          <w:rFonts w:hint="eastAsia"/>
          <w:szCs w:val="24"/>
          <w:highlight w:val="none"/>
        </w:rPr>
        <w:t>月委托深圳市多瑞环保科技有限公司承担该项目的环境影响评价工作。2019年</w:t>
      </w:r>
      <w:r>
        <w:rPr>
          <w:rFonts w:hint="eastAsia"/>
          <w:szCs w:val="24"/>
          <w:highlight w:val="none"/>
          <w:lang w:val="en-US" w:eastAsia="zh-CN"/>
        </w:rPr>
        <w:t>3</w:t>
      </w:r>
      <w:r>
        <w:rPr>
          <w:rFonts w:hint="eastAsia"/>
          <w:szCs w:val="24"/>
          <w:highlight w:val="none"/>
        </w:rPr>
        <w:t>月</w:t>
      </w:r>
      <w:r>
        <w:rPr>
          <w:rFonts w:hint="eastAsia"/>
          <w:szCs w:val="24"/>
          <w:highlight w:val="none"/>
          <w:lang w:val="en-US" w:eastAsia="zh-CN"/>
        </w:rPr>
        <w:t>19</w:t>
      </w:r>
      <w:r>
        <w:rPr>
          <w:rFonts w:hint="eastAsia"/>
          <w:szCs w:val="24"/>
          <w:highlight w:val="none"/>
        </w:rPr>
        <w:t>日至</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w:t>
      </w:r>
      <w:r>
        <w:rPr>
          <w:rFonts w:hint="eastAsia"/>
          <w:szCs w:val="24"/>
          <w:highlight w:val="none"/>
        </w:rPr>
        <w:t>日，在秦皇岛市生态环境局网站（网址：http://sthj.qhd.gov.cn）进行了有关环境评价内容的公示。符合《环境影响评价公众参与办法》（生态环境部令 第4号）要求。</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公开内容如下：</w:t>
      </w:r>
    </w:p>
    <w:p>
      <w:pPr>
        <w:adjustRightInd w:val="0"/>
        <w:snapToGrid w:val="0"/>
        <w:spacing w:line="360" w:lineRule="auto"/>
        <w:jc w:val="center"/>
        <w:rPr>
          <w:rFonts w:hAnsi="宋体"/>
          <w:b/>
          <w:snapToGrid w:val="0"/>
          <w:kern w:val="0"/>
          <w:highlight w:val="none"/>
        </w:rPr>
      </w:pPr>
    </w:p>
    <w:p>
      <w:pPr>
        <w:adjustRightInd w:val="0"/>
        <w:snapToGrid w:val="0"/>
        <w:spacing w:line="360" w:lineRule="auto"/>
        <w:jc w:val="center"/>
        <w:rPr>
          <w:rFonts w:hAnsi="宋体"/>
          <w:b/>
          <w:snapToGrid w:val="0"/>
          <w:kern w:val="0"/>
          <w:highlight w:val="none"/>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eastAsia"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表2.1-1   公众参与第一次环评信息公开内容</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44"/>
        <w:gridCol w:w="7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项  目</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项目名称</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国飞农业产业园项目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建设地点</w:t>
            </w:r>
          </w:p>
        </w:tc>
        <w:tc>
          <w:tcPr>
            <w:tcW w:w="4059" w:type="pct"/>
            <w:vAlign w:val="center"/>
          </w:tcPr>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项目位于秦皇岛市卢龙县朱庄子村南。项目中心地理位置坐标为北纬39°52′10.72″，东经118°56′24.35″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271"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工程概况</w:t>
            </w:r>
          </w:p>
        </w:tc>
        <w:tc>
          <w:tcPr>
            <w:tcW w:w="668" w:type="pct"/>
            <w:tcBorders>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建设内容</w:t>
            </w:r>
          </w:p>
        </w:tc>
        <w:tc>
          <w:tcPr>
            <w:tcW w:w="4059" w:type="pct"/>
            <w:tcBorders>
              <w:bottom w:val="single" w:color="auto" w:sz="4" w:space="0"/>
            </w:tcBorders>
            <w:vAlign w:val="center"/>
          </w:tcPr>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建设生猪养殖场1座，总占地面积140460m</w:t>
            </w:r>
            <w:r>
              <w:rPr>
                <w:rFonts w:hint="default" w:ascii="Times New Roman" w:hAnsi="Times New Roman" w:eastAsia="宋体" w:cs="Times New Roman"/>
                <w:color w:val="000000"/>
                <w:sz w:val="21"/>
                <w:szCs w:val="21"/>
                <w:highlight w:val="none"/>
                <w:vertAlign w:val="superscript"/>
                <w:lang w:val="en-GB"/>
              </w:rPr>
              <w:t>2</w:t>
            </w:r>
            <w:r>
              <w:rPr>
                <w:rFonts w:hint="default" w:ascii="Times New Roman" w:hAnsi="Times New Roman" w:eastAsia="宋体" w:cs="Times New Roman"/>
                <w:color w:val="000000"/>
                <w:sz w:val="21"/>
                <w:szCs w:val="21"/>
                <w:highlight w:val="none"/>
                <w:lang w:val="en-GB"/>
              </w:rPr>
              <w:t>，总建筑面积42208.33m</w:t>
            </w:r>
            <w:r>
              <w:rPr>
                <w:rFonts w:hint="default" w:ascii="Times New Roman" w:hAnsi="Times New Roman" w:eastAsia="宋体" w:cs="Times New Roman"/>
                <w:color w:val="000000"/>
                <w:sz w:val="21"/>
                <w:szCs w:val="21"/>
                <w:highlight w:val="none"/>
                <w:vertAlign w:val="superscript"/>
                <w:lang w:val="en-GB"/>
              </w:rPr>
              <w:t>2</w:t>
            </w:r>
            <w:r>
              <w:rPr>
                <w:rFonts w:hint="default" w:ascii="Times New Roman" w:hAnsi="Times New Roman" w:eastAsia="宋体" w:cs="Times New Roman"/>
                <w:color w:val="000000"/>
                <w:sz w:val="21"/>
                <w:szCs w:val="21"/>
                <w:highlight w:val="none"/>
                <w:lang w:val="en-GB"/>
              </w:rPr>
              <w:t>，包括标准化猪舍31栋、库房1栋、办公室1座，配套建设沼气设施等。生产规模为年出栏生猪10万头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271"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68" w:type="pct"/>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建设性质</w:t>
            </w:r>
          </w:p>
        </w:tc>
        <w:tc>
          <w:tcPr>
            <w:tcW w:w="4059" w:type="pct"/>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eastAsia="zh-CN"/>
              </w:rPr>
            </w:pPr>
            <w:r>
              <w:rPr>
                <w:rFonts w:hint="default" w:ascii="Times New Roman" w:hAnsi="Times New Roman" w:eastAsia="宋体" w:cs="Times New Roman"/>
                <w:color w:val="000000"/>
                <w:sz w:val="21"/>
                <w:szCs w:val="21"/>
                <w:highlight w:val="no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40" w:type="pct"/>
            <w:gridSpan w:val="2"/>
            <w:tcBorders>
              <w:top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现有工程及其环境保护情况</w:t>
            </w:r>
          </w:p>
        </w:tc>
        <w:tc>
          <w:tcPr>
            <w:tcW w:w="4059" w:type="pct"/>
            <w:tcBorders>
              <w:top w:val="single" w:color="auto" w:sz="4" w:space="0"/>
              <w:left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eastAsia="zh-CN"/>
              </w:rPr>
            </w:pPr>
            <w:r>
              <w:rPr>
                <w:rFonts w:hint="default" w:ascii="Times New Roman" w:hAnsi="Times New Roman" w:eastAsia="宋体" w:cs="Times New Roman"/>
                <w:color w:val="000000"/>
                <w:sz w:val="21"/>
                <w:szCs w:val="21"/>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建设单位及</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联系方式</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bCs/>
                <w:sz w:val="21"/>
                <w:szCs w:val="21"/>
                <w:highlight w:val="none"/>
              </w:rPr>
              <w:t>单位名称：秦皇岛市国飞农业科技发展有限公司</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Cs/>
                <w:sz w:val="21"/>
                <w:szCs w:val="21"/>
                <w:highlight w:val="none"/>
              </w:rPr>
              <w:t>地址：河北省秦皇岛市卢龙县下寨乡马庄子村南</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联系人：赵涛   联系电话：15076040888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环评单位情况</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深圳市多瑞环保科技有限公司</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地址：深圳市龙岗区龙城街道珠江广场酒店区域D栋1307-E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环评工作程序及主要工作内容</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单位将按《中华人民共和国环境影响评价法》等有关法律法规的要求进行本项目建设的环境影响评价工作，对本工程所排废气、废水、噪声及固体废物对周围环境产生的影响进行评价分析，从环境保护的角度对本工程的建设作出可行性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征求公众意见</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主要事项</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本项目建设所涉及环境问题的意见和建议包括：对该工程建设的态度、对该项目选址是否赞同、目前区域范围内存在的主要环境问题、对污染治理措施的看法、项目的建设能否增加就业机会、对当地经济有何影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提出意见</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主要方式</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sz w:val="21"/>
                <w:szCs w:val="21"/>
                <w:highlight w:val="none"/>
              </w:rPr>
              <w:t>公众可通过电话、信件、电子邮件及传真的书面方式向建设单位或环境影响评价单位提出对本项目的意见及建议。公众意见表链接请见：</w:t>
            </w:r>
          </w:p>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i w:val="0"/>
                <w:caps w:val="0"/>
                <w:color w:val="0066CC"/>
                <w:spacing w:val="0"/>
                <w:sz w:val="21"/>
                <w:szCs w:val="21"/>
                <w:highlight w:val="none"/>
                <w:u w:val="none"/>
              </w:rPr>
              <w:fldChar w:fldCharType="begin"/>
            </w:r>
            <w:r>
              <w:rPr>
                <w:rFonts w:hint="default" w:ascii="Times New Roman" w:hAnsi="Times New Roman" w:eastAsia="宋体" w:cs="Times New Roman"/>
                <w:i w:val="0"/>
                <w:caps w:val="0"/>
                <w:color w:val="0066CC"/>
                <w:spacing w:val="0"/>
                <w:sz w:val="21"/>
                <w:szCs w:val="21"/>
                <w:highlight w:val="none"/>
                <w:u w:val="none"/>
              </w:rPr>
              <w:instrText xml:space="preserve"> HYPERLINK "http://www.mee.gov.cn/xxgk2018/xxgk/xxgk01/201810/t20181024_665329.html" </w:instrText>
            </w:r>
            <w:r>
              <w:rPr>
                <w:rFonts w:hint="default" w:ascii="Times New Roman" w:hAnsi="Times New Roman" w:eastAsia="宋体" w:cs="Times New Roman"/>
                <w:i w:val="0"/>
                <w:caps w:val="0"/>
                <w:color w:val="0066CC"/>
                <w:spacing w:val="0"/>
                <w:sz w:val="21"/>
                <w:szCs w:val="21"/>
                <w:highlight w:val="none"/>
                <w:u w:val="none"/>
              </w:rPr>
              <w:fldChar w:fldCharType="separate"/>
            </w:r>
            <w:r>
              <w:rPr>
                <w:rStyle w:val="36"/>
                <w:rFonts w:hint="default" w:ascii="Times New Roman" w:hAnsi="Times New Roman" w:eastAsia="宋体" w:cs="Times New Roman"/>
                <w:i w:val="0"/>
                <w:caps w:val="0"/>
                <w:color w:val="0066CC"/>
                <w:spacing w:val="0"/>
                <w:sz w:val="21"/>
                <w:szCs w:val="21"/>
                <w:highlight w:val="none"/>
                <w:u w:val="single"/>
              </w:rPr>
              <w:t>http://www.mee.gov.cn/xxgk2018/xxgk/xxgk01/201810/t20181024_665329.html</w:t>
            </w:r>
            <w:r>
              <w:rPr>
                <w:rFonts w:hint="default" w:ascii="Times New Roman" w:hAnsi="Times New Roman" w:eastAsia="宋体" w:cs="Times New Roman"/>
                <w:i w:val="0"/>
                <w:caps w:val="0"/>
                <w:color w:val="0066CC"/>
                <w:spacing w:val="0"/>
                <w:sz w:val="21"/>
                <w:szCs w:val="21"/>
                <w:highlight w:val="none"/>
                <w:u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公示时间</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20.3.19</w:t>
            </w: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20.4.1</w:t>
            </w:r>
            <w:r>
              <w:rPr>
                <w:rFonts w:hint="default" w:ascii="Times New Roman" w:hAnsi="Times New Roman" w:eastAsia="宋体" w:cs="Times New Roman"/>
                <w:sz w:val="21"/>
                <w:szCs w:val="21"/>
                <w:highlight w:val="none"/>
              </w:rPr>
              <w:t>（10个工作日）</w:t>
            </w:r>
          </w:p>
        </w:tc>
      </w:tr>
    </w:tbl>
    <w:p>
      <w:pPr>
        <w:adjustRightInd w:val="0"/>
        <w:snapToGrid w:val="0"/>
        <w:spacing w:line="360" w:lineRule="auto"/>
        <w:jc w:val="center"/>
        <w:rPr>
          <w:rFonts w:hAnsi="宋体"/>
          <w:b/>
          <w:snapToGrid w:val="0"/>
          <w:kern w:val="0"/>
          <w:highlight w:val="none"/>
        </w:rPr>
        <w:sectPr>
          <w:headerReference r:id="rId8" w:type="default"/>
          <w:footerReference r:id="rId9" w:type="default"/>
          <w:pgSz w:w="11906" w:h="16838"/>
          <w:pgMar w:top="1440" w:right="1800" w:bottom="1440" w:left="1800" w:header="851" w:footer="992" w:gutter="0"/>
          <w:pgNumType w:start="1"/>
          <w:cols w:space="425" w:num="1"/>
          <w:docGrid w:type="lines" w:linePitch="312" w:charSpace="0"/>
        </w:sectPr>
      </w:pPr>
    </w:p>
    <w:p>
      <w:pPr>
        <w:pStyle w:val="4"/>
        <w:rPr>
          <w:highlight w:val="none"/>
        </w:rPr>
      </w:pPr>
      <w:bookmarkStart w:id="9" w:name="_Toc4219"/>
      <w:r>
        <w:rPr>
          <w:rFonts w:hint="eastAsia"/>
          <w:highlight w:val="none"/>
        </w:rPr>
        <w:t>公开方式</w:t>
      </w:r>
      <w:bookmarkEnd w:id="9"/>
    </w:p>
    <w:p>
      <w:pPr>
        <w:ind w:firstLine="480"/>
        <w:rPr>
          <w:highlight w:val="none"/>
          <w:vertAlign w:val="baseline"/>
        </w:rPr>
      </w:pPr>
      <w:r>
        <w:rPr>
          <w:rFonts w:hint="eastAsia"/>
          <w:highlight w:val="none"/>
        </w:rPr>
        <w:t>网络</w:t>
      </w:r>
      <w:r>
        <w:rPr>
          <w:highlight w:val="none"/>
        </w:rPr>
        <w:t>公示情况见图</w:t>
      </w:r>
      <w:r>
        <w:rPr>
          <w:rFonts w:hint="eastAsia"/>
          <w:highlight w:val="none"/>
        </w:rPr>
        <w:t>2.2</w:t>
      </w:r>
      <w:r>
        <w:rPr>
          <w:highlight w:val="none"/>
        </w:rPr>
        <w:t>-1</w:t>
      </w:r>
      <w:r>
        <w:rPr>
          <w:rFonts w:hint="eastAsia"/>
          <w:highlight w:val="none"/>
        </w:rPr>
        <w:t>。</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rPr>
                <w:highlight w:val="none"/>
                <w:vertAlign w:val="baseline"/>
              </w:rPr>
            </w:pPr>
            <w:r>
              <w:rPr>
                <w:rFonts w:hint="eastAsia" w:eastAsia="宋体"/>
                <w:highlight w:val="none"/>
                <w:lang w:eastAsia="zh-CN"/>
              </w:rPr>
              <w:drawing>
                <wp:inline distT="0" distB="0" distL="114300" distR="114300">
                  <wp:extent cx="6230620" cy="3505200"/>
                  <wp:effectExtent l="0" t="0" r="17780" b="0"/>
                  <wp:docPr id="24" name="图片 24" descr="第一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第一次"/>
                          <pic:cNvPicPr>
                            <a:picLocks noChangeAspect="1"/>
                          </pic:cNvPicPr>
                        </pic:nvPicPr>
                        <pic:blipFill>
                          <a:blip r:embed="rId11"/>
                          <a:stretch>
                            <a:fillRect/>
                          </a:stretch>
                        </pic:blipFill>
                        <pic:spPr>
                          <a:xfrm>
                            <a:off x="0" y="0"/>
                            <a:ext cx="6230620" cy="3505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rPr>
                <w:highlight w:val="none"/>
                <w:vertAlign w:val="baseline"/>
              </w:rPr>
            </w:pPr>
            <w:r>
              <w:rPr>
                <w:highlight w:val="none"/>
              </w:rPr>
              <w:drawing>
                <wp:inline distT="0" distB="0" distL="114300" distR="114300">
                  <wp:extent cx="5270500" cy="3734435"/>
                  <wp:effectExtent l="0" t="0" r="635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270500" cy="3734435"/>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宋体"/>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default"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STYLEREF 2 \s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2.2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SEQ 图 \* ARABIC \s 2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1</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t xml:space="preserve">  第一次公示（秦皇岛市生态环境局网站）</w:t>
      </w:r>
    </w:p>
    <w:p>
      <w:pPr>
        <w:pStyle w:val="4"/>
        <w:ind w:firstLine="142"/>
        <w:rPr>
          <w:highlight w:val="none"/>
        </w:rPr>
      </w:pPr>
      <w:bookmarkStart w:id="10" w:name="_Toc18887"/>
      <w:r>
        <w:rPr>
          <w:rFonts w:hint="eastAsia"/>
          <w:highlight w:val="none"/>
        </w:rPr>
        <w:t>公众意见情况</w:t>
      </w:r>
      <w:bookmarkEnd w:id="10"/>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首次进行环境影响评价信息公开期间，公众未提出任何意见。</w:t>
      </w:r>
    </w:p>
    <w:p>
      <w:pPr>
        <w:pStyle w:val="3"/>
        <w:ind w:left="0" w:firstLine="142"/>
        <w:rPr>
          <w:highlight w:val="none"/>
        </w:rPr>
      </w:pPr>
      <w:r>
        <w:rPr>
          <w:highlight w:val="none"/>
        </w:rPr>
        <w:t xml:space="preserve"> </w:t>
      </w:r>
      <w:bookmarkStart w:id="11" w:name="_Toc8200"/>
      <w:r>
        <w:rPr>
          <w:rFonts w:hint="eastAsia"/>
          <w:highlight w:val="none"/>
        </w:rPr>
        <w:t>征求意见稿公示情况</w:t>
      </w:r>
      <w:bookmarkEnd w:id="11"/>
    </w:p>
    <w:p>
      <w:pPr>
        <w:pStyle w:val="4"/>
        <w:ind w:firstLine="142"/>
        <w:rPr>
          <w:highlight w:val="none"/>
        </w:rPr>
      </w:pPr>
      <w:r>
        <w:rPr>
          <w:highlight w:val="none"/>
        </w:rPr>
        <w:t xml:space="preserve"> </w:t>
      </w:r>
      <w:bookmarkStart w:id="12" w:name="_Toc16646"/>
      <w:r>
        <w:rPr>
          <w:rFonts w:hint="eastAsia"/>
          <w:highlight w:val="none"/>
        </w:rPr>
        <w:t>公示内容及时限</w:t>
      </w:r>
      <w:bookmarkEnd w:id="12"/>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根据《环境影响评价公众参与办法》（生态环境部令，第4号）的要求，本项目在20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在秦皇岛市生态环境局网站上进行了第二次环境影响评价公示（http://sthj.qhd.gov.cn），同时在拟建厂址附近进行了现场公示、在燕赵都市报（冀东版）与秦皇岛市生态环境局网站上进行了第二次环境影响评价全本公示（</w:t>
      </w:r>
      <w:r>
        <w:rPr>
          <w:rFonts w:hint="eastAsia"/>
          <w:szCs w:val="24"/>
          <w:highlight w:val="none"/>
        </w:rPr>
        <w:fldChar w:fldCharType="begin"/>
      </w:r>
      <w:r>
        <w:rPr>
          <w:rFonts w:hint="eastAsia"/>
          <w:szCs w:val="24"/>
          <w:highlight w:val="none"/>
        </w:rPr>
        <w:instrText xml:space="preserve"> HYPERLINK "http://sthj.qhd.gov.cn" </w:instrText>
      </w:r>
      <w:r>
        <w:rPr>
          <w:rFonts w:hint="eastAsia"/>
          <w:szCs w:val="24"/>
          <w:highlight w:val="none"/>
        </w:rPr>
        <w:fldChar w:fldCharType="separate"/>
      </w:r>
      <w:r>
        <w:rPr>
          <w:rFonts w:hint="eastAsia"/>
          <w:szCs w:val="24"/>
          <w:highlight w:val="none"/>
        </w:rPr>
        <w:t>http://sthj.qhd.gov.cn</w:t>
      </w:r>
      <w:r>
        <w:rPr>
          <w:rFonts w:hint="eastAsia"/>
          <w:szCs w:val="24"/>
          <w:highlight w:val="none"/>
        </w:rPr>
        <w:fldChar w:fldCharType="end"/>
      </w:r>
      <w:r>
        <w:rPr>
          <w:rFonts w:hint="eastAsia"/>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表3.1-1  公众参与</w:t>
      </w:r>
      <w:r>
        <w:rPr>
          <w:rFonts w:hint="default" w:ascii="黑体" w:hAnsi="黑体" w:eastAsia="黑体" w:cs="黑体"/>
          <w:b w:val="0"/>
          <w:bCs/>
          <w:snapToGrid w:val="0"/>
          <w:kern w:val="0"/>
          <w:highlight w:val="none"/>
        </w:rPr>
        <w:t>第</w:t>
      </w:r>
      <w:r>
        <w:rPr>
          <w:rFonts w:hint="eastAsia" w:ascii="黑体" w:hAnsi="黑体" w:eastAsia="黑体" w:cs="黑体"/>
          <w:b w:val="0"/>
          <w:bCs/>
          <w:snapToGrid w:val="0"/>
          <w:kern w:val="0"/>
          <w:highlight w:val="none"/>
        </w:rPr>
        <w:t>二</w:t>
      </w:r>
      <w:r>
        <w:rPr>
          <w:rFonts w:hint="default" w:ascii="黑体" w:hAnsi="黑体" w:eastAsia="黑体" w:cs="黑体"/>
          <w:b w:val="0"/>
          <w:bCs/>
          <w:snapToGrid w:val="0"/>
          <w:kern w:val="0"/>
          <w:highlight w:val="none"/>
        </w:rPr>
        <w:t>次信息公开内容</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480" w:lineRule="exact"/>
              <w:jc w:val="center"/>
              <w:rPr>
                <w:rFonts w:hint="eastAsia"/>
                <w:b/>
                <w:sz w:val="28"/>
                <w:highlight w:val="none"/>
              </w:rPr>
            </w:pPr>
            <w:r>
              <w:rPr>
                <w:rFonts w:hint="eastAsia"/>
                <w:b/>
                <w:sz w:val="28"/>
                <w:highlight w:val="none"/>
              </w:rPr>
              <w:t>秦皇岛市国飞农业科技发展有限公司</w:t>
            </w:r>
          </w:p>
          <w:p>
            <w:pPr>
              <w:spacing w:line="480" w:lineRule="exact"/>
              <w:jc w:val="center"/>
              <w:rPr>
                <w:rFonts w:hint="eastAsia"/>
                <w:b/>
                <w:sz w:val="28"/>
                <w:highlight w:val="none"/>
              </w:rPr>
            </w:pPr>
            <w:r>
              <w:rPr>
                <w:rFonts w:hint="eastAsia"/>
                <w:b/>
                <w:sz w:val="28"/>
                <w:highlight w:val="none"/>
              </w:rPr>
              <w:t>国飞农业产业园项目</w:t>
            </w:r>
          </w:p>
          <w:p>
            <w:pPr>
              <w:spacing w:line="480" w:lineRule="exact"/>
              <w:jc w:val="center"/>
              <w:rPr>
                <w:b/>
                <w:sz w:val="28"/>
                <w:highlight w:val="none"/>
              </w:rPr>
            </w:pPr>
            <w:r>
              <w:rPr>
                <w:rFonts w:hint="eastAsia"/>
                <w:b/>
                <w:sz w:val="28"/>
                <w:highlight w:val="none"/>
              </w:rPr>
              <w:t>环境影响评价第二次公示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eastAsia" w:ascii="Times New Roman" w:hAnsi="Times New Roman" w:eastAsia="宋体" w:cs="Times New Roman"/>
                <w:highlight w:val="none"/>
              </w:rPr>
              <w:t>秦皇岛市国飞农业科技发展有限公司国飞农业产业园项目</w:t>
            </w:r>
            <w:r>
              <w:rPr>
                <w:rFonts w:hint="default" w:ascii="Times New Roman" w:hAnsi="Times New Roman" w:eastAsia="宋体" w:cs="Times New Roman"/>
                <w:highlight w:val="none"/>
              </w:rPr>
              <w:t>的环境影响评价工作已基本完成，依据《环境影响评价公众参与办法》（生态环境部令第4号）规定，现将</w:t>
            </w:r>
            <w:r>
              <w:rPr>
                <w:rFonts w:hint="default" w:ascii="Times New Roman" w:hAnsi="Times New Roman" w:eastAsia="宋体" w:cs="Times New Roman"/>
                <w:highlight w:val="none"/>
                <w:lang w:val="en-US" w:eastAsia="zh-CN"/>
              </w:rPr>
              <w:t>征求公众意见</w:t>
            </w:r>
            <w:r>
              <w:rPr>
                <w:rFonts w:hint="default" w:ascii="Times New Roman" w:hAnsi="Times New Roman" w:eastAsia="宋体" w:cs="Times New Roman"/>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一</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环境影响报告书征求意见稿全文的网络连接及查阅纸质报告书的方式和途径</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1、网络下载环境影响报告书征求意见稿网络链接：</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 xml:space="preserve">链接：https://pan.baidu.com/s/1rCVMlL_shbDS_fqYE1yWKA提取码：elpc </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2、可向建设单位索要纸质版环境影响报告书征求意见稿，索要方式见建设单位及联系方式。</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二</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公众意见表的网络连接</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 xml:space="preserve">http://www.mee.gov.cn/xxgk2018/xxgk/xxgk01/201810/t20181024_665329.html </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三</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征求意见的公众范围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征求评价范围内公众对项目选址、环境影响和环保措施等方面的建议、意见。</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四</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公众提出意见的方式和途径</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公众可通过打电话、写信、发电子邮件等方式向建设单位提出意见。</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五</w:t>
            </w:r>
            <w:r>
              <w:rPr>
                <w:rFonts w:hint="default" w:ascii="Times New Roman" w:hAnsi="Times New Roman" w:eastAsia="宋体" w:cs="Times New Roman"/>
                <w:b/>
                <w:bCs/>
                <w:highlight w:val="none"/>
              </w:rPr>
              <w:t>、公众提出意见的起止时间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公示时间为20</w:t>
            </w:r>
            <w:r>
              <w:rPr>
                <w:rFonts w:hint="default" w:ascii="Times New Roman" w:hAnsi="Times New Roman" w:eastAsia="宋体" w:cs="Times New Roman"/>
                <w:highlight w:val="none"/>
                <w:lang w:val="en-US" w:eastAsia="zh-CN"/>
              </w:rPr>
              <w:t>20</w:t>
            </w:r>
            <w:r>
              <w:rPr>
                <w:rFonts w:hint="default" w:ascii="Times New Roman" w:hAnsi="Times New Roman" w:eastAsia="宋体" w:cs="Times New Roman"/>
                <w:highlight w:val="none"/>
              </w:rPr>
              <w:t>年</w:t>
            </w:r>
            <w:r>
              <w:rPr>
                <w:rFonts w:hint="eastAsia" w:cs="Times New Roman"/>
                <w:highlight w:val="none"/>
                <w:lang w:val="en-US" w:eastAsia="zh-CN"/>
              </w:rPr>
              <w:t>4</w:t>
            </w:r>
            <w:r>
              <w:rPr>
                <w:rFonts w:hint="default" w:ascii="Times New Roman" w:hAnsi="Times New Roman" w:eastAsia="宋体" w:cs="Times New Roman"/>
                <w:highlight w:val="none"/>
              </w:rPr>
              <w:t>月</w:t>
            </w:r>
            <w:r>
              <w:rPr>
                <w:rFonts w:hint="eastAsia" w:cs="Times New Roman"/>
                <w:highlight w:val="none"/>
                <w:lang w:val="en-US" w:eastAsia="zh-CN"/>
              </w:rPr>
              <w:t>2</w:t>
            </w:r>
            <w:r>
              <w:rPr>
                <w:rFonts w:hint="default" w:ascii="Times New Roman" w:hAnsi="Times New Roman" w:eastAsia="宋体" w:cs="Times New Roman"/>
                <w:highlight w:val="none"/>
              </w:rPr>
              <w:t>日至20</w:t>
            </w:r>
            <w:r>
              <w:rPr>
                <w:rFonts w:hint="default" w:ascii="Times New Roman" w:hAnsi="Times New Roman" w:eastAsia="宋体" w:cs="Times New Roman"/>
                <w:highlight w:val="none"/>
                <w:lang w:val="en-US" w:eastAsia="zh-CN"/>
              </w:rPr>
              <w:t>20</w:t>
            </w:r>
            <w:r>
              <w:rPr>
                <w:rFonts w:hint="default" w:ascii="Times New Roman" w:hAnsi="Times New Roman" w:eastAsia="宋体" w:cs="Times New Roman"/>
                <w:highlight w:val="none"/>
              </w:rPr>
              <w:t>年</w:t>
            </w:r>
            <w:r>
              <w:rPr>
                <w:rFonts w:hint="eastAsia" w:cs="Times New Roman"/>
                <w:highlight w:val="none"/>
                <w:lang w:val="en-US" w:eastAsia="zh-CN"/>
              </w:rPr>
              <w:t>4</w:t>
            </w:r>
            <w:r>
              <w:rPr>
                <w:rFonts w:hint="default" w:ascii="Times New Roman" w:hAnsi="Times New Roman" w:eastAsia="宋体" w:cs="Times New Roman"/>
                <w:highlight w:val="none"/>
              </w:rPr>
              <w:t>月</w:t>
            </w:r>
            <w:r>
              <w:rPr>
                <w:rFonts w:hint="eastAsia" w:cs="Times New Roman"/>
                <w:highlight w:val="none"/>
                <w:lang w:val="en-US" w:eastAsia="zh-CN"/>
              </w:rPr>
              <w:t>16</w:t>
            </w:r>
            <w:r>
              <w:rPr>
                <w:rFonts w:hint="default" w:ascii="Times New Roman" w:hAnsi="Times New Roman" w:eastAsia="宋体" w:cs="Times New Roman"/>
                <w:highlight w:val="none"/>
              </w:rPr>
              <w:t>日</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共10个工作日</w:t>
            </w:r>
            <w:r>
              <w:rPr>
                <w:rFonts w:hint="default" w:ascii="Times New Roman" w:hAnsi="Times New Roman" w:eastAsia="宋体" w:cs="Times New Roman"/>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eastAsia" w:ascii="Times New Roman" w:hAnsi="Times New Roman" w:cs="Times New Roman"/>
                <w:b/>
                <w:bCs/>
                <w:highlight w:val="none"/>
                <w:lang w:val="en-US" w:eastAsia="zh-CN"/>
              </w:rPr>
            </w:pPr>
            <w:r>
              <w:rPr>
                <w:rFonts w:hint="eastAsia" w:cs="Times New Roman"/>
                <w:b/>
                <w:bCs/>
                <w:highlight w:val="none"/>
                <w:lang w:val="en-US" w:eastAsia="zh-CN"/>
              </w:rPr>
              <w:t>六</w:t>
            </w:r>
            <w:r>
              <w:rPr>
                <w:rFonts w:hint="eastAsia" w:ascii="Times New Roman" w:hAnsi="Times New Roman" w:cs="Times New Roman"/>
                <w:b/>
                <w:bCs/>
                <w:highlight w:val="none"/>
                <w:lang w:val="en-US" w:eastAsia="zh-CN"/>
              </w:rPr>
              <w:t>、联系方式</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联系人：赵涛，电话：15076040888，邮箱：348699587@qq.com</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联系地址：河北省秦皇岛市卢龙县下寨乡马庄子村南</w:t>
            </w:r>
          </w:p>
          <w:p>
            <w:pPr>
              <w:spacing w:line="240" w:lineRule="auto"/>
              <w:jc w:val="right"/>
              <w:rPr>
                <w:highlight w:val="none"/>
              </w:rPr>
            </w:pPr>
          </w:p>
        </w:tc>
      </w:tr>
    </w:tbl>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在网上、报纸上及现场张贴的文件上给出了环评报告征求意见稿现场查阅地址：项目区域各村委会处。查阅期限：20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日，10个工作日。</w:t>
      </w:r>
    </w:p>
    <w:p>
      <w:pPr>
        <w:pStyle w:val="4"/>
        <w:ind w:firstLine="142"/>
        <w:rPr>
          <w:highlight w:val="none"/>
        </w:rPr>
      </w:pPr>
      <w:r>
        <w:rPr>
          <w:rFonts w:hint="eastAsia"/>
          <w:highlight w:val="none"/>
        </w:rPr>
        <w:t xml:space="preserve"> </w:t>
      </w:r>
      <w:bookmarkStart w:id="13" w:name="_Toc13369"/>
      <w:r>
        <w:rPr>
          <w:rFonts w:hint="eastAsia"/>
          <w:highlight w:val="none"/>
        </w:rPr>
        <w:t>公示方式</w:t>
      </w:r>
      <w:bookmarkEnd w:id="13"/>
    </w:p>
    <w:p>
      <w:pPr>
        <w:pStyle w:val="5"/>
        <w:ind w:firstLine="142"/>
        <w:rPr>
          <w:highlight w:val="none"/>
        </w:rPr>
      </w:pPr>
      <w:r>
        <w:rPr>
          <w:highlight w:val="none"/>
        </w:rPr>
        <w:t xml:space="preserve"> </w:t>
      </w:r>
      <w:bookmarkStart w:id="14" w:name="_Toc21454"/>
      <w:r>
        <w:rPr>
          <w:rFonts w:hint="eastAsia"/>
          <w:highlight w:val="none"/>
        </w:rPr>
        <w:t>网络</w:t>
      </w:r>
      <w:bookmarkEnd w:id="14"/>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日，在秦皇岛市生态环境局网站的网站上公示了《</w:t>
      </w:r>
      <w:r>
        <w:rPr>
          <w:rFonts w:hint="default"/>
          <w:szCs w:val="24"/>
          <w:highlight w:val="none"/>
        </w:rPr>
        <w:t>秦皇岛市国飞农业科技发展有限公司国飞农业产业园项目</w:t>
      </w:r>
      <w:r>
        <w:rPr>
          <w:rFonts w:hint="eastAsia"/>
          <w:szCs w:val="24"/>
          <w:highlight w:val="none"/>
        </w:rPr>
        <w:t>环境影响报告书》（征求意见稿），建设项目环境影响评价公众参与意见表也作为附件进行公示以供公众给出意见。公示内容见图3.2-1。</w:t>
      </w: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highlight w:val="none"/>
        </w:r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cs="Helvetica"/>
                <w:b/>
                <w:color w:val="000000"/>
                <w:highlight w:val="none"/>
                <w:vertAlign w:val="baseline"/>
              </w:rPr>
            </w:pPr>
            <w:r>
              <w:rPr>
                <w:rFonts w:hint="eastAsia" w:eastAsia="宋体"/>
                <w:highlight w:val="none"/>
                <w:lang w:eastAsia="zh-CN"/>
              </w:rPr>
              <w:drawing>
                <wp:inline distT="0" distB="0" distL="114300" distR="114300">
                  <wp:extent cx="5266690" cy="2962910"/>
                  <wp:effectExtent l="0" t="0" r="10160" b="8890"/>
                  <wp:docPr id="25" name="图片 25" descr="第二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第二次"/>
                          <pic:cNvPicPr>
                            <a:picLocks noChangeAspect="1"/>
                          </pic:cNvPicPr>
                        </pic:nvPicPr>
                        <pic:blipFill>
                          <a:blip r:embed="rId13"/>
                          <a:stretch>
                            <a:fillRect/>
                          </a:stretch>
                        </pic:blipFill>
                        <pic:spPr>
                          <a:xfrm>
                            <a:off x="0" y="0"/>
                            <a:ext cx="5266690" cy="2962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cs="Helvetica"/>
                <w:b/>
                <w:color w:val="000000"/>
                <w:highlight w:val="none"/>
                <w:vertAlign w:val="baseline"/>
              </w:rPr>
            </w:pPr>
            <w:r>
              <w:rPr>
                <w:highlight w:val="none"/>
              </w:rPr>
              <w:drawing>
                <wp:inline distT="0" distB="0" distL="114300" distR="114300">
                  <wp:extent cx="5271135" cy="3737610"/>
                  <wp:effectExtent l="0" t="0" r="5715" b="152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tretch>
                            <a:fillRect/>
                          </a:stretch>
                        </pic:blipFill>
                        <pic:spPr>
                          <a:xfrm>
                            <a:off x="0" y="0"/>
                            <a:ext cx="5271135" cy="3737610"/>
                          </a:xfrm>
                          <a:prstGeom prst="rect">
                            <a:avLst/>
                          </a:prstGeom>
                          <a:noFill/>
                          <a:ln>
                            <a:noFill/>
                          </a:ln>
                        </pic:spPr>
                      </pic:pic>
                    </a:graphicData>
                  </a:graphic>
                </wp:inline>
              </w:drawing>
            </w:r>
          </w:p>
        </w:tc>
      </w:tr>
    </w:tbl>
    <w:p>
      <w:pPr>
        <w:ind w:firstLine="482" w:firstLineChars="200"/>
        <w:rPr>
          <w:rFonts w:cs="Helvetica"/>
          <w:b/>
          <w:color w:val="000000"/>
          <w:highlight w:val="none"/>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default"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STYLEREF 2 \s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t>1  第二次公示照片</w:t>
      </w:r>
    </w:p>
    <w:p>
      <w:pPr>
        <w:jc w:val="center"/>
        <w:rPr>
          <w:highlight w:val="none"/>
        </w:rPr>
      </w:pPr>
      <w:r>
        <w:rPr>
          <w:highlight w:val="none"/>
        </w:rPr>
        <w:drawing>
          <wp:inline distT="0" distB="0" distL="0" distR="0">
            <wp:extent cx="2449830" cy="343852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5" cstate="print"/>
                    <a:srcRect l="10232" t="8321" r="5876" b="7806"/>
                    <a:stretch>
                      <a:fillRect/>
                    </a:stretch>
                  </pic:blipFill>
                  <pic:spPr>
                    <a:xfrm>
                      <a:off x="0" y="0"/>
                      <a:ext cx="2453001" cy="3442965"/>
                    </a:xfrm>
                    <a:prstGeom prst="rect">
                      <a:avLst/>
                    </a:prstGeom>
                    <a:noFill/>
                    <a:ln w="9525">
                      <a:noFill/>
                      <a:miter lim="800000"/>
                      <a:headEnd/>
                      <a:tailEnd/>
                    </a:ln>
                  </pic:spPr>
                </pic:pic>
              </a:graphicData>
            </a:graphic>
          </wp:inline>
        </w:drawing>
      </w:r>
      <w:r>
        <w:rPr>
          <w:highlight w:val="none"/>
        </w:rPr>
        <w:drawing>
          <wp:inline distT="0" distB="0" distL="0" distR="0">
            <wp:extent cx="2639060" cy="3446145"/>
            <wp:effectExtent l="19050" t="19050" r="889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cstate="print"/>
                    <a:stretch>
                      <a:fillRect/>
                    </a:stretch>
                  </pic:blipFill>
                  <pic:spPr>
                    <a:xfrm>
                      <a:off x="0" y="0"/>
                      <a:ext cx="2639683" cy="3446343"/>
                    </a:xfrm>
                    <a:prstGeom prst="rect">
                      <a:avLst/>
                    </a:prstGeom>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STYLEREF 2 \s</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SEQ 图 \* ARABIC \s 2</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1</w:t>
      </w:r>
      <w:r>
        <w:rPr>
          <w:rFonts w:hint="default" w:ascii="黑体" w:hAnsi="黑体" w:eastAsia="黑体" w:cs="黑体"/>
          <w:b w:val="0"/>
          <w:bCs/>
          <w:snapToGrid w:val="0"/>
          <w:kern w:val="0"/>
          <w:highlight w:val="none"/>
        </w:rPr>
        <w:fldChar w:fldCharType="end"/>
      </w:r>
      <w:r>
        <w:rPr>
          <w:rFonts w:hint="eastAsia" w:ascii="黑体" w:hAnsi="黑体" w:eastAsia="黑体" w:cs="黑体"/>
          <w:b w:val="0"/>
          <w:bCs/>
          <w:snapToGrid w:val="0"/>
          <w:kern w:val="0"/>
          <w:highlight w:val="none"/>
        </w:rPr>
        <w:t>建设项目环境影响评价公众参与意见表</w:t>
      </w:r>
    </w:p>
    <w:p>
      <w:pPr>
        <w:pStyle w:val="5"/>
        <w:ind w:firstLine="142"/>
        <w:rPr>
          <w:highlight w:val="none"/>
        </w:rPr>
      </w:pPr>
      <w:bookmarkStart w:id="15" w:name="_Toc22131"/>
      <w:r>
        <w:rPr>
          <w:rFonts w:hint="eastAsia"/>
          <w:highlight w:val="none"/>
        </w:rPr>
        <w:t>报纸</w:t>
      </w:r>
      <w:bookmarkEnd w:id="15"/>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建设单位在</w:t>
      </w:r>
      <w:r>
        <w:rPr>
          <w:rFonts w:hint="eastAsia"/>
          <w:szCs w:val="24"/>
          <w:highlight w:val="none"/>
          <w:lang w:eastAsia="zh-CN"/>
        </w:rPr>
        <w:t>“</w:t>
      </w:r>
      <w:r>
        <w:rPr>
          <w:rFonts w:hint="eastAsia"/>
          <w:szCs w:val="24"/>
          <w:highlight w:val="none"/>
          <w:lang w:val="en-US" w:eastAsia="zh-CN"/>
        </w:rPr>
        <w:t>河北青年报</w:t>
      </w:r>
      <w:r>
        <w:rPr>
          <w:rFonts w:hint="eastAsia"/>
          <w:szCs w:val="24"/>
          <w:highlight w:val="none"/>
          <w:lang w:eastAsia="zh-CN"/>
        </w:rPr>
        <w:t>”</w:t>
      </w:r>
      <w:r>
        <w:rPr>
          <w:rFonts w:hint="eastAsia"/>
          <w:szCs w:val="24"/>
          <w:highlight w:val="none"/>
        </w:rPr>
        <w:t>于20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月7日和</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10</w:t>
      </w:r>
      <w:r>
        <w:rPr>
          <w:rFonts w:hint="eastAsia"/>
          <w:szCs w:val="24"/>
          <w:highlight w:val="none"/>
        </w:rPr>
        <w:t>日进行了两次报纸公示，公示内容见图3.2-3。</w:t>
      </w:r>
      <w:r>
        <w:rPr>
          <w:rFonts w:hint="eastAsia"/>
          <w:szCs w:val="24"/>
          <w:highlight w:val="none"/>
          <w:lang w:eastAsia="zh-CN"/>
        </w:rPr>
        <w:t>“</w:t>
      </w:r>
      <w:r>
        <w:rPr>
          <w:rFonts w:hint="eastAsia"/>
          <w:szCs w:val="24"/>
          <w:highlight w:val="none"/>
          <w:lang w:val="en-US" w:eastAsia="zh-CN"/>
        </w:rPr>
        <w:t>河北青年报</w:t>
      </w:r>
      <w:r>
        <w:rPr>
          <w:rFonts w:hint="eastAsia"/>
          <w:szCs w:val="24"/>
          <w:highlight w:val="none"/>
          <w:lang w:eastAsia="zh-CN"/>
        </w:rPr>
        <w:t>”</w:t>
      </w:r>
      <w:r>
        <w:rPr>
          <w:rFonts w:hint="eastAsia"/>
          <w:szCs w:val="24"/>
          <w:highlight w:val="none"/>
        </w:rPr>
        <w:t>是本项目环境影响评价范围内的居民中获取报纸信息最权威、影响范围较广的正规报社，选择此报社进行公示可以达到让公众相对充分参与本项目环境影响评价的目的。</w:t>
      </w:r>
    </w:p>
    <w:p>
      <w:pPr>
        <w:pStyle w:val="10"/>
        <w:rPr>
          <w:highlight w:val="none"/>
        </w:r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8" name="图片 28" descr="1a859e21ac7dfa28db30c73ad070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a859e21ac7dfa28db30c73ad0707c5"/>
                          <pic:cNvPicPr>
                            <a:picLocks noChangeAspect="1"/>
                          </pic:cNvPicPr>
                        </pic:nvPicPr>
                        <pic:blipFill>
                          <a:blip r:embed="rId17"/>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7" name="图片 27" descr="82cb4d93ef70269e181e2a051236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82cb4d93ef70269e181e2a051236cc4"/>
                          <pic:cNvPicPr>
                            <a:picLocks noChangeAspect="1"/>
                          </pic:cNvPicPr>
                        </pic:nvPicPr>
                        <pic:blipFill>
                          <a:blip r:embed="rId18"/>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6" name="图片 26" descr="ce4c11a8cec94bed1f20892af04e5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e4c11a8cec94bed1f20892af04e54c"/>
                          <pic:cNvPicPr>
                            <a:picLocks noChangeAspect="1"/>
                          </pic:cNvPicPr>
                        </pic:nvPicPr>
                        <pic:blipFill>
                          <a:blip r:embed="rId19"/>
                          <a:stretch>
                            <a:fillRect/>
                          </a:stretch>
                        </pic:blipFill>
                        <pic:spPr>
                          <a:xfrm>
                            <a:off x="0" y="0"/>
                            <a:ext cx="5266690" cy="3950335"/>
                          </a:xfrm>
                          <a:prstGeom prst="rect">
                            <a:avLst/>
                          </a:prstGeom>
                        </pic:spPr>
                      </pic:pic>
                    </a:graphicData>
                  </a:graphic>
                </wp:inline>
              </w:drawing>
            </w:r>
          </w:p>
        </w:tc>
      </w:tr>
    </w:tbl>
    <w:p>
      <w:pPr>
        <w:pStyle w:val="10"/>
        <w:rPr>
          <w:sz w:val="24"/>
          <w:highlight w:val="none"/>
        </w:rPr>
      </w:pPr>
      <w:r>
        <w:rPr>
          <w:rFonts w:hint="eastAsia"/>
          <w:sz w:val="24"/>
          <w:highlight w:val="none"/>
        </w:rPr>
        <w:t xml:space="preserve">图 </w:t>
      </w:r>
      <w:r>
        <w:rPr>
          <w:sz w:val="24"/>
          <w:highlight w:val="none"/>
        </w:rPr>
        <w:fldChar w:fldCharType="begin"/>
      </w:r>
      <w:r>
        <w:rPr>
          <w:sz w:val="24"/>
          <w:highlight w:val="none"/>
        </w:rPr>
        <w:instrText xml:space="preserve"> </w:instrText>
      </w:r>
      <w:r>
        <w:rPr>
          <w:rFonts w:hint="eastAsia"/>
          <w:sz w:val="24"/>
          <w:highlight w:val="none"/>
        </w:rPr>
        <w:instrText xml:space="preserve">STYLEREF 2 \s</w:instrText>
      </w:r>
      <w:r>
        <w:rPr>
          <w:sz w:val="24"/>
          <w:highlight w:val="none"/>
        </w:rPr>
        <w:instrText xml:space="preserve"> </w:instrText>
      </w:r>
      <w:r>
        <w:rPr>
          <w:sz w:val="24"/>
          <w:highlight w:val="none"/>
        </w:rPr>
        <w:fldChar w:fldCharType="separate"/>
      </w:r>
      <w:r>
        <w:rPr>
          <w:sz w:val="24"/>
          <w:highlight w:val="none"/>
        </w:rPr>
        <w:t>3.2</w:t>
      </w:r>
      <w:r>
        <w:rPr>
          <w:sz w:val="24"/>
          <w:highlight w:val="none"/>
        </w:rPr>
        <w:fldChar w:fldCharType="end"/>
      </w:r>
      <w:r>
        <w:rPr>
          <w:sz w:val="24"/>
          <w:highlight w:val="none"/>
        </w:rPr>
        <w:noBreakHyphen/>
      </w:r>
      <w:r>
        <w:rPr>
          <w:sz w:val="24"/>
          <w:highlight w:val="none"/>
        </w:rPr>
        <w:fldChar w:fldCharType="begin"/>
      </w:r>
      <w:r>
        <w:rPr>
          <w:sz w:val="24"/>
          <w:highlight w:val="none"/>
        </w:rPr>
        <w:instrText xml:space="preserve"> </w:instrText>
      </w:r>
      <w:r>
        <w:rPr>
          <w:rFonts w:hint="eastAsia"/>
          <w:sz w:val="24"/>
          <w:highlight w:val="none"/>
        </w:rPr>
        <w:instrText xml:space="preserve">SEQ 图 \* ARABIC \s 2</w:instrText>
      </w:r>
      <w:r>
        <w:rPr>
          <w:sz w:val="24"/>
          <w:highlight w:val="none"/>
        </w:rPr>
        <w:instrText xml:space="preserve"> </w:instrText>
      </w:r>
      <w:r>
        <w:rPr>
          <w:sz w:val="24"/>
          <w:highlight w:val="none"/>
        </w:rPr>
        <w:fldChar w:fldCharType="separate"/>
      </w:r>
      <w:r>
        <w:rPr>
          <w:sz w:val="24"/>
          <w:highlight w:val="none"/>
        </w:rPr>
        <w:t>2</w:t>
      </w:r>
      <w:r>
        <w:rPr>
          <w:sz w:val="24"/>
          <w:highlight w:val="none"/>
        </w:rPr>
        <w:fldChar w:fldCharType="end"/>
      </w:r>
      <w:r>
        <w:rPr>
          <w:rFonts w:hint="eastAsia"/>
          <w:sz w:val="24"/>
          <w:highlight w:val="none"/>
        </w:rPr>
        <w:t xml:space="preserve">  第一次报纸公示图</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31" name="图片 31" descr="1cb2987e4ae36317273cfcc6d8d1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cb2987e4ae36317273cfcc6d8d181f"/>
                          <pic:cNvPicPr>
                            <a:picLocks noChangeAspect="1"/>
                          </pic:cNvPicPr>
                        </pic:nvPicPr>
                        <pic:blipFill>
                          <a:blip r:embed="rId20"/>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30" name="图片 30" descr="283ea062d404ef2204f7ca79f13d7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83ea062d404ef2204f7ca79f13d7f4"/>
                          <pic:cNvPicPr>
                            <a:picLocks noChangeAspect="1"/>
                          </pic:cNvPicPr>
                        </pic:nvPicPr>
                        <pic:blipFill>
                          <a:blip r:embed="rId21"/>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9" name="图片 29" descr="b824cc7e118adbdd41c4ed52f8c5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b824cc7e118adbdd41c4ed52f8c5dde"/>
                          <pic:cNvPicPr>
                            <a:picLocks noChangeAspect="1"/>
                          </pic:cNvPicPr>
                        </pic:nvPicPr>
                        <pic:blipFill>
                          <a:blip r:embed="rId22"/>
                          <a:stretch>
                            <a:fillRect/>
                          </a:stretch>
                        </pic:blipFill>
                        <pic:spPr>
                          <a:xfrm>
                            <a:off x="0" y="0"/>
                            <a:ext cx="5266690" cy="3950335"/>
                          </a:xfrm>
                          <a:prstGeom prst="rect">
                            <a:avLst/>
                          </a:prstGeom>
                        </pic:spPr>
                      </pic:pic>
                    </a:graphicData>
                  </a:graphic>
                </wp:inline>
              </w:drawing>
            </w:r>
          </w:p>
        </w:tc>
      </w:tr>
    </w:tbl>
    <w:p>
      <w:pPr>
        <w:pStyle w:val="10"/>
        <w:keepNext w:val="0"/>
        <w:keepLines w:val="0"/>
        <w:pageBreakBefore w:val="0"/>
        <w:widowControl w:val="0"/>
        <w:kinsoku/>
        <w:wordWrap/>
        <w:overflowPunct/>
        <w:topLinePunct w:val="0"/>
        <w:autoSpaceDE/>
        <w:autoSpaceDN/>
        <w:bidi w:val="0"/>
        <w:adjustRightInd/>
        <w:snapToGrid/>
        <w:spacing w:line="480" w:lineRule="exact"/>
        <w:textAlignment w:val="auto"/>
        <w:rPr>
          <w:b w:val="0"/>
          <w:sz w:val="24"/>
          <w:highlight w:val="none"/>
        </w:rPr>
      </w:pPr>
      <w:r>
        <w:rPr>
          <w:rFonts w:hint="default" w:ascii="黑体" w:hAnsi="黑体" w:eastAsia="黑体" w:cs="黑体"/>
          <w:b w:val="0"/>
          <w:bCs/>
          <w:snapToGrid w:val="0"/>
          <w:kern w:val="0"/>
          <w:sz w:val="24"/>
          <w:szCs w:val="21"/>
          <w:highlight w:val="none"/>
          <w:lang w:val="en-US" w:eastAsia="zh-CN" w:bidi="ar-SA"/>
        </w:rPr>
        <w:fldChar w:fldCharType="begin"/>
      </w:r>
      <w:r>
        <w:rPr>
          <w:rFonts w:hint="default" w:ascii="黑体" w:hAnsi="黑体" w:eastAsia="黑体" w:cs="黑体"/>
          <w:b w:val="0"/>
          <w:bCs/>
          <w:snapToGrid w:val="0"/>
          <w:kern w:val="0"/>
          <w:sz w:val="24"/>
          <w:szCs w:val="21"/>
          <w:highlight w:val="none"/>
          <w:lang w:val="en-US" w:eastAsia="zh-CN" w:bidi="ar-SA"/>
        </w:rPr>
        <w:instrText xml:space="preserve"> STYLEREF 2 \s </w:instrText>
      </w:r>
      <w:r>
        <w:rPr>
          <w:rFonts w:hint="default" w:ascii="黑体" w:hAnsi="黑体" w:eastAsia="黑体" w:cs="黑体"/>
          <w:b w:val="0"/>
          <w:bCs/>
          <w:snapToGrid w:val="0"/>
          <w:kern w:val="0"/>
          <w:sz w:val="24"/>
          <w:szCs w:val="21"/>
          <w:highlight w:val="none"/>
          <w:lang w:val="en-US" w:eastAsia="zh-CN" w:bidi="ar-SA"/>
        </w:rPr>
        <w:fldChar w:fldCharType="separate"/>
      </w:r>
      <w:r>
        <w:rPr>
          <w:rFonts w:hint="default" w:ascii="黑体" w:hAnsi="黑体" w:eastAsia="黑体" w:cs="黑体"/>
          <w:b w:val="0"/>
          <w:bCs/>
          <w:snapToGrid w:val="0"/>
          <w:kern w:val="0"/>
          <w:sz w:val="24"/>
          <w:szCs w:val="21"/>
          <w:highlight w:val="none"/>
          <w:lang w:val="en-US" w:eastAsia="zh-CN" w:bidi="ar-SA"/>
        </w:rPr>
        <w:t>3.2</w:t>
      </w:r>
      <w:r>
        <w:rPr>
          <w:rFonts w:hint="default" w:ascii="黑体" w:hAnsi="黑体" w:eastAsia="黑体" w:cs="黑体"/>
          <w:b w:val="0"/>
          <w:bCs/>
          <w:snapToGrid w:val="0"/>
          <w:kern w:val="0"/>
          <w:sz w:val="24"/>
          <w:szCs w:val="21"/>
          <w:highlight w:val="none"/>
          <w:lang w:val="en-US" w:eastAsia="zh-CN" w:bidi="ar-SA"/>
        </w:rPr>
        <w:fldChar w:fldCharType="end"/>
      </w:r>
      <w:r>
        <w:rPr>
          <w:rFonts w:hint="default" w:ascii="黑体" w:hAnsi="黑体" w:eastAsia="黑体" w:cs="黑体"/>
          <w:b w:val="0"/>
          <w:bCs/>
          <w:snapToGrid w:val="0"/>
          <w:kern w:val="0"/>
          <w:sz w:val="24"/>
          <w:szCs w:val="21"/>
          <w:highlight w:val="none"/>
          <w:lang w:val="en-US" w:eastAsia="zh-CN" w:bidi="ar-SA"/>
        </w:rPr>
        <w:noBreakHyphen/>
      </w:r>
      <w:r>
        <w:rPr>
          <w:rFonts w:hint="default" w:ascii="黑体" w:hAnsi="黑体" w:eastAsia="黑体" w:cs="黑体"/>
          <w:b w:val="0"/>
          <w:bCs/>
          <w:snapToGrid w:val="0"/>
          <w:kern w:val="0"/>
          <w:sz w:val="24"/>
          <w:szCs w:val="21"/>
          <w:highlight w:val="none"/>
          <w:lang w:val="en-US" w:eastAsia="zh-CN" w:bidi="ar-SA"/>
        </w:rPr>
        <w:t>4  第二次报纸公示</w:t>
      </w:r>
    </w:p>
    <w:p>
      <w:pPr>
        <w:pStyle w:val="10"/>
        <w:rPr>
          <w:b w:val="0"/>
          <w:sz w:val="24"/>
          <w:highlight w:val="none"/>
        </w:rPr>
      </w:pPr>
    </w:p>
    <w:p>
      <w:pPr>
        <w:pStyle w:val="5"/>
        <w:ind w:firstLine="142"/>
        <w:rPr>
          <w:highlight w:val="none"/>
        </w:rPr>
      </w:pPr>
      <w:bookmarkStart w:id="16" w:name="_Toc902"/>
      <w:r>
        <w:rPr>
          <w:rFonts w:hint="eastAsia"/>
          <w:highlight w:val="none"/>
        </w:rPr>
        <w:t>张贴</w:t>
      </w:r>
      <w:bookmarkEnd w:id="16"/>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2019年7月17日至2019年7月31日，在项目建设区域附近进行了张贴公示。张贴的现场情况见图3.2-5。</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436"/>
        <w:gridCol w:w="3880"/>
        <w:gridCol w:w="3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序号</w:t>
            </w:r>
          </w:p>
        </w:tc>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地点</w:t>
            </w:r>
          </w:p>
        </w:tc>
        <w:tc>
          <w:tcPr>
            <w:tcW w:w="4589" w:type="pct"/>
            <w:gridSpan w:val="2"/>
            <w:tcBorders>
              <w:top w:val="single" w:color="auto" w:sz="4" w:space="0"/>
              <w:left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现场照片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杨河港村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90445" cy="1504950"/>
                  <wp:effectExtent l="0" t="0" r="14605" b="0"/>
                  <wp:docPr id="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pic:cNvPicPr>
                            <a:picLocks noChangeAspect="1"/>
                          </pic:cNvPicPr>
                        </pic:nvPicPr>
                        <pic:blipFill>
                          <a:blip r:embed="rId23"/>
                          <a:stretch>
                            <a:fillRect/>
                          </a:stretch>
                        </pic:blipFill>
                        <pic:spPr>
                          <a:xfrm>
                            <a:off x="0" y="0"/>
                            <a:ext cx="2290445" cy="150495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03450" cy="1494790"/>
                  <wp:effectExtent l="0" t="0" r="6350" b="1016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24"/>
                          <a:stretch>
                            <a:fillRect/>
                          </a:stretch>
                        </pic:blipFill>
                        <pic:spPr>
                          <a:xfrm>
                            <a:off x="0" y="0"/>
                            <a:ext cx="2203450" cy="14947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半壁山</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99665" cy="1790700"/>
                  <wp:effectExtent l="0" t="0" r="635" b="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pic:cNvPicPr>
                        </pic:nvPicPr>
                        <pic:blipFill>
                          <a:blip r:embed="rId25"/>
                          <a:stretch>
                            <a:fillRect/>
                          </a:stretch>
                        </pic:blipFill>
                        <pic:spPr>
                          <a:xfrm>
                            <a:off x="0" y="0"/>
                            <a:ext cx="2399665" cy="179070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68830" cy="1958975"/>
                  <wp:effectExtent l="0" t="0" r="7620"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6"/>
                          <a:stretch>
                            <a:fillRect/>
                          </a:stretch>
                        </pic:blipFill>
                        <pic:spPr>
                          <a:xfrm>
                            <a:off x="0" y="0"/>
                            <a:ext cx="2068830" cy="1958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3</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朱庄子</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67280" cy="1475105"/>
                  <wp:effectExtent l="0" t="0" r="13970" b="10795"/>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pic:cNvPicPr>
                            <a:picLocks noChangeAspect="1"/>
                          </pic:cNvPicPr>
                        </pic:nvPicPr>
                        <pic:blipFill>
                          <a:blip r:embed="rId27"/>
                          <a:stretch>
                            <a:fillRect/>
                          </a:stretch>
                        </pic:blipFill>
                        <pic:spPr>
                          <a:xfrm>
                            <a:off x="0" y="0"/>
                            <a:ext cx="2367280" cy="147510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66950" cy="1528445"/>
                  <wp:effectExtent l="0" t="0" r="0" b="14605"/>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28"/>
                          <a:stretch>
                            <a:fillRect/>
                          </a:stretch>
                        </pic:blipFill>
                        <pic:spPr>
                          <a:xfrm>
                            <a:off x="0" y="0"/>
                            <a:ext cx="2266950" cy="15284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4</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马庄子</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1738630" cy="1797685"/>
                  <wp:effectExtent l="0" t="0" r="13970" b="1206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9"/>
                          <a:stretch>
                            <a:fillRect/>
                          </a:stretch>
                        </pic:blipFill>
                        <pic:spPr>
                          <a:xfrm>
                            <a:off x="0" y="0"/>
                            <a:ext cx="1738630" cy="179768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49780" cy="1876425"/>
                  <wp:effectExtent l="0" t="0" r="7620" b="952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0"/>
                          <a:stretch>
                            <a:fillRect/>
                          </a:stretch>
                        </pic:blipFill>
                        <pic:spPr>
                          <a:xfrm>
                            <a:off x="0" y="0"/>
                            <a:ext cx="2049780" cy="18764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5</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莫黑石</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58035" cy="2219325"/>
                  <wp:effectExtent l="0" t="0" r="18415" b="952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1"/>
                          <a:stretch>
                            <a:fillRect/>
                          </a:stretch>
                        </pic:blipFill>
                        <pic:spPr>
                          <a:xfrm>
                            <a:off x="0" y="0"/>
                            <a:ext cx="2058035" cy="221932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58060" cy="2252980"/>
                  <wp:effectExtent l="0" t="0" r="8890" b="139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2"/>
                          <a:stretch>
                            <a:fillRect/>
                          </a:stretch>
                        </pic:blipFill>
                        <pic:spPr>
                          <a:xfrm>
                            <a:off x="0" y="0"/>
                            <a:ext cx="2258060" cy="2252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6</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肖家沟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95830" cy="2301240"/>
                  <wp:effectExtent l="0" t="0" r="13970" b="381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3"/>
                          <a:stretch>
                            <a:fillRect/>
                          </a:stretch>
                        </pic:blipFill>
                        <pic:spPr>
                          <a:xfrm>
                            <a:off x="0" y="0"/>
                            <a:ext cx="2195830" cy="230124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01850" cy="2105660"/>
                  <wp:effectExtent l="0" t="0" r="12700" b="889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4"/>
                          <a:stretch>
                            <a:fillRect/>
                          </a:stretch>
                        </pic:blipFill>
                        <pic:spPr>
                          <a:xfrm>
                            <a:off x="0" y="0"/>
                            <a:ext cx="2101850" cy="21056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7</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新一村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09470" cy="2341880"/>
                  <wp:effectExtent l="0" t="0" r="5080" b="127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5"/>
                          <a:stretch>
                            <a:fillRect/>
                          </a:stretch>
                        </pic:blipFill>
                        <pic:spPr>
                          <a:xfrm>
                            <a:off x="0" y="0"/>
                            <a:ext cx="2109470" cy="234188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231390" cy="2256790"/>
                  <wp:effectExtent l="0" t="0" r="16510" b="1016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6"/>
                          <a:stretch>
                            <a:fillRect/>
                          </a:stretch>
                        </pic:blipFill>
                        <pic:spPr>
                          <a:xfrm>
                            <a:off x="0" y="0"/>
                            <a:ext cx="2231390" cy="22567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8</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石家沟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004060" cy="2331085"/>
                  <wp:effectExtent l="0" t="0" r="15240" b="1206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37"/>
                          <a:stretch>
                            <a:fillRect/>
                          </a:stretch>
                        </pic:blipFill>
                        <pic:spPr>
                          <a:xfrm>
                            <a:off x="0" y="0"/>
                            <a:ext cx="2004060" cy="233108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038350" cy="2394585"/>
                  <wp:effectExtent l="0" t="0" r="0" b="571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8"/>
                          <a:stretch>
                            <a:fillRect/>
                          </a:stretch>
                        </pic:blipFill>
                        <pic:spPr>
                          <a:xfrm>
                            <a:off x="0" y="0"/>
                            <a:ext cx="2038350" cy="23945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9</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孟庄村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525395" cy="1751965"/>
                  <wp:effectExtent l="0" t="0" r="8255" b="635"/>
                  <wp:docPr id="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7"/>
                          <pic:cNvPicPr>
                            <a:picLocks noChangeAspect="1"/>
                          </pic:cNvPicPr>
                        </pic:nvPicPr>
                        <pic:blipFill>
                          <a:blip r:embed="rId39"/>
                          <a:stretch>
                            <a:fillRect/>
                          </a:stretch>
                        </pic:blipFill>
                        <pic:spPr>
                          <a:xfrm>
                            <a:off x="0" y="0"/>
                            <a:ext cx="2525395" cy="175196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41880" cy="1581150"/>
                  <wp:effectExtent l="0" t="0" r="1270" b="0"/>
                  <wp:docPr id="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8"/>
                          <pic:cNvPicPr>
                            <a:picLocks noChangeAspect="1"/>
                          </pic:cNvPicPr>
                        </pic:nvPicPr>
                        <pic:blipFill>
                          <a:blip r:embed="rId40"/>
                          <a:stretch>
                            <a:fillRect/>
                          </a:stretch>
                        </pic:blipFill>
                        <pic:spPr>
                          <a:xfrm>
                            <a:off x="0" y="0"/>
                            <a:ext cx="2341880" cy="1581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10</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default" w:ascii="Times New Roman" w:hAnsi="Times New Roman" w:cs="Times New Roman"/>
                <w:sz w:val="21"/>
                <w:szCs w:val="21"/>
                <w:highlight w:val="none"/>
              </w:rPr>
              <w:t>红坡子村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15210" cy="1722120"/>
                  <wp:effectExtent l="0" t="0" r="8890" b="1143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1"/>
                          <a:stretch>
                            <a:fillRect/>
                          </a:stretch>
                        </pic:blipFill>
                        <pic:spPr>
                          <a:xfrm>
                            <a:off x="0" y="0"/>
                            <a:ext cx="2315210" cy="172212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1972945" cy="1755775"/>
                  <wp:effectExtent l="0" t="0" r="8255" b="1587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2"/>
                          <a:stretch>
                            <a:fillRect/>
                          </a:stretch>
                        </pic:blipFill>
                        <pic:spPr>
                          <a:xfrm>
                            <a:off x="0" y="0"/>
                            <a:ext cx="1972945" cy="1755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茚家沟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highlight w:val="none"/>
              </w:rPr>
              <w:drawing>
                <wp:inline distT="0" distB="0" distL="114300" distR="114300">
                  <wp:extent cx="2148840" cy="1755140"/>
                  <wp:effectExtent l="0" t="0" r="3810" b="1651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3"/>
                          <a:stretch>
                            <a:fillRect/>
                          </a:stretch>
                        </pic:blipFill>
                        <pic:spPr>
                          <a:xfrm>
                            <a:off x="0" y="0"/>
                            <a:ext cx="2148840" cy="175514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highlight w:val="none"/>
              </w:rPr>
              <w:drawing>
                <wp:inline distT="0" distB="0" distL="114300" distR="114300">
                  <wp:extent cx="2268220" cy="1644650"/>
                  <wp:effectExtent l="0" t="0" r="17780" b="1270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4"/>
                          <a:stretch>
                            <a:fillRect/>
                          </a:stretch>
                        </pic:blipFill>
                        <pic:spPr>
                          <a:xfrm>
                            <a:off x="0" y="0"/>
                            <a:ext cx="2268220" cy="16446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sz w:val="21"/>
                <w:szCs w:val="21"/>
                <w:highlight w:val="none"/>
                <w:lang w:val="en-US" w:eastAsia="zh-CN"/>
              </w:rPr>
            </w:pP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青石洼</w:t>
            </w:r>
          </w:p>
        </w:tc>
        <w:tc>
          <w:tcPr>
            <w:tcW w:w="2341" w:type="pct"/>
            <w:vMerge w:val="restart"/>
            <w:tcBorders>
              <w:top w:val="single" w:color="auto" w:sz="4" w:space="0"/>
              <w:left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05685" cy="1911350"/>
                  <wp:effectExtent l="0" t="0" r="18415" b="1270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5"/>
                          <a:stretch>
                            <a:fillRect/>
                          </a:stretch>
                        </pic:blipFill>
                        <pic:spPr>
                          <a:xfrm>
                            <a:off x="0" y="0"/>
                            <a:ext cx="2305685" cy="1911350"/>
                          </a:xfrm>
                          <a:prstGeom prst="rect">
                            <a:avLst/>
                          </a:prstGeom>
                          <a:noFill/>
                          <a:ln>
                            <a:noFill/>
                          </a:ln>
                        </pic:spPr>
                      </pic:pic>
                    </a:graphicData>
                  </a:graphic>
                </wp:inline>
              </w:drawing>
            </w:r>
          </w:p>
        </w:tc>
        <w:tc>
          <w:tcPr>
            <w:tcW w:w="2247" w:type="pct"/>
            <w:vMerge w:val="restart"/>
            <w:tcBorders>
              <w:top w:val="single" w:color="auto" w:sz="4" w:space="0"/>
              <w:left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457450" cy="1826260"/>
                  <wp:effectExtent l="0" t="0" r="0" b="254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46"/>
                          <a:stretch>
                            <a:fillRect/>
                          </a:stretch>
                        </pic:blipFill>
                        <pic:spPr>
                          <a:xfrm>
                            <a:off x="0" y="0"/>
                            <a:ext cx="2457450" cy="18262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13</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顾家沟</w:t>
            </w:r>
          </w:p>
        </w:tc>
        <w:tc>
          <w:tcPr>
            <w:tcW w:w="2341" w:type="pct"/>
            <w:vMerge w:val="continue"/>
            <w:tcBorders>
              <w:left w:val="single" w:color="auto" w:sz="4" w:space="0"/>
              <w:right w:val="single" w:color="auto" w:sz="4" w:space="0"/>
            </w:tcBorders>
            <w:vAlign w:val="center"/>
          </w:tcPr>
          <w:p>
            <w:pPr>
              <w:pStyle w:val="17"/>
              <w:jc w:val="center"/>
              <w:rPr>
                <w:rFonts w:eastAsia="黑体"/>
                <w:kern w:val="2"/>
                <w:sz w:val="24"/>
                <w:szCs w:val="24"/>
                <w:highlight w:val="none"/>
              </w:rPr>
            </w:pPr>
          </w:p>
        </w:tc>
        <w:tc>
          <w:tcPr>
            <w:tcW w:w="2247" w:type="pct"/>
            <w:vMerge w:val="continue"/>
            <w:tcBorders>
              <w:left w:val="single" w:color="auto" w:sz="4" w:space="0"/>
              <w:right w:val="single" w:color="auto" w:sz="4" w:space="0"/>
            </w:tcBorders>
            <w:vAlign w:val="center"/>
          </w:tcPr>
          <w:p>
            <w:pPr>
              <w:pStyle w:val="17"/>
              <w:jc w:val="center"/>
              <w:rPr>
                <w:rFonts w:eastAsia="黑体"/>
                <w:kern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14</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大佛寺</w:t>
            </w:r>
          </w:p>
        </w:tc>
        <w:tc>
          <w:tcPr>
            <w:tcW w:w="2341" w:type="pct"/>
            <w:vMerge w:val="continue"/>
            <w:tcBorders>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p>
        </w:tc>
        <w:tc>
          <w:tcPr>
            <w:tcW w:w="2247" w:type="pct"/>
            <w:vMerge w:val="continue"/>
            <w:tcBorders>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15</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张家沟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82825" cy="1667510"/>
                  <wp:effectExtent l="0" t="0" r="3175" b="8890"/>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47"/>
                          <a:stretch>
                            <a:fillRect/>
                          </a:stretch>
                        </pic:blipFill>
                        <pic:spPr>
                          <a:xfrm>
                            <a:off x="0" y="0"/>
                            <a:ext cx="2282825" cy="166751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51710" cy="1590040"/>
                  <wp:effectExtent l="0" t="0" r="15240" b="10160"/>
                  <wp:docPr id="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6"/>
                          <pic:cNvPicPr>
                            <a:picLocks noChangeAspect="1"/>
                          </pic:cNvPicPr>
                        </pic:nvPicPr>
                        <pic:blipFill>
                          <a:blip r:embed="rId48"/>
                          <a:stretch>
                            <a:fillRect/>
                          </a:stretch>
                        </pic:blipFill>
                        <pic:spPr>
                          <a:xfrm>
                            <a:off x="0" y="0"/>
                            <a:ext cx="2251710" cy="15900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eastAsia="黑体"/>
                <w:sz w:val="24"/>
                <w:szCs w:val="24"/>
                <w:highlight w:val="none"/>
                <w:lang w:val="en-US" w:eastAsia="zh-CN"/>
              </w:rPr>
            </w:pPr>
            <w:r>
              <w:rPr>
                <w:rFonts w:hint="eastAsia" w:ascii="黑体" w:eastAsia="黑体"/>
                <w:sz w:val="24"/>
                <w:szCs w:val="24"/>
                <w:highlight w:val="none"/>
                <w:lang w:val="en-US" w:eastAsia="zh-CN"/>
              </w:rPr>
              <w:t>16</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刘黑石</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00275" cy="1824990"/>
                  <wp:effectExtent l="0" t="0" r="9525" b="381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49"/>
                          <a:stretch>
                            <a:fillRect/>
                          </a:stretch>
                        </pic:blipFill>
                        <pic:spPr>
                          <a:xfrm>
                            <a:off x="0" y="0"/>
                            <a:ext cx="2200275" cy="182499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47570" cy="1503045"/>
                  <wp:effectExtent l="0" t="0" r="5080" b="190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50"/>
                          <a:stretch>
                            <a:fillRect/>
                          </a:stretch>
                        </pic:blipFill>
                        <pic:spPr>
                          <a:xfrm>
                            <a:off x="0" y="0"/>
                            <a:ext cx="2147570" cy="15030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17</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下寨乡</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r>
              <w:rPr>
                <w:highlight w:val="none"/>
              </w:rPr>
              <w:drawing>
                <wp:inline distT="0" distB="0" distL="114300" distR="114300">
                  <wp:extent cx="2250440" cy="1828800"/>
                  <wp:effectExtent l="0" t="0" r="16510" b="0"/>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51"/>
                          <a:stretch>
                            <a:fillRect/>
                          </a:stretch>
                        </pic:blipFill>
                        <pic:spPr>
                          <a:xfrm>
                            <a:off x="0" y="0"/>
                            <a:ext cx="2250440" cy="182880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r>
              <w:rPr>
                <w:highlight w:val="none"/>
              </w:rPr>
              <w:drawing>
                <wp:inline distT="0" distB="0" distL="114300" distR="114300">
                  <wp:extent cx="2294255" cy="1800860"/>
                  <wp:effectExtent l="0" t="0" r="10795" b="889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52"/>
                          <a:stretch>
                            <a:fillRect/>
                          </a:stretch>
                        </pic:blipFill>
                        <pic:spPr>
                          <a:xfrm>
                            <a:off x="0" y="0"/>
                            <a:ext cx="2294255" cy="1800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18</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cs="Times New Roman"/>
                <w:sz w:val="24"/>
                <w:szCs w:val="24"/>
                <w:highlight w:val="none"/>
                <w:lang w:val="en-US" w:eastAsia="zh-CN"/>
              </w:rPr>
            </w:pPr>
            <w:r>
              <w:rPr>
                <w:rFonts w:hint="eastAsia" w:ascii="Calibri" w:hAnsi="Calibri" w:cs="Times New Roman"/>
                <w:sz w:val="24"/>
                <w:szCs w:val="24"/>
                <w:highlight w:val="none"/>
                <w:lang w:val="en-US" w:eastAsia="zh-CN"/>
              </w:rPr>
              <w:t>下寨村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66950" cy="1705610"/>
                  <wp:effectExtent l="0" t="0" r="0" b="889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53"/>
                          <a:stretch>
                            <a:fillRect/>
                          </a:stretch>
                        </pic:blipFill>
                        <pic:spPr>
                          <a:xfrm>
                            <a:off x="0" y="0"/>
                            <a:ext cx="2266950" cy="170561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79320" cy="1708785"/>
                  <wp:effectExtent l="0" t="0" r="11430" b="571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54"/>
                          <a:stretch>
                            <a:fillRect/>
                          </a:stretch>
                        </pic:blipFill>
                        <pic:spPr>
                          <a:xfrm>
                            <a:off x="0" y="0"/>
                            <a:ext cx="2179320" cy="1708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19</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贾村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55190" cy="1819275"/>
                  <wp:effectExtent l="0" t="0" r="16510" b="952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55"/>
                          <a:stretch>
                            <a:fillRect/>
                          </a:stretch>
                        </pic:blipFill>
                        <pic:spPr>
                          <a:xfrm>
                            <a:off x="0" y="0"/>
                            <a:ext cx="2155190" cy="181927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16150" cy="1659890"/>
                  <wp:effectExtent l="0" t="0" r="12700" b="1651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56"/>
                          <a:stretch>
                            <a:fillRect/>
                          </a:stretch>
                        </pic:blipFill>
                        <pic:spPr>
                          <a:xfrm>
                            <a:off x="0" y="0"/>
                            <a:ext cx="2216150" cy="1659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20</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饮马河村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90445" cy="1870075"/>
                  <wp:effectExtent l="0" t="0" r="14605" b="15875"/>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pic:cNvPicPr>
                        </pic:nvPicPr>
                        <pic:blipFill>
                          <a:blip r:embed="rId57"/>
                          <a:stretch>
                            <a:fillRect/>
                          </a:stretch>
                        </pic:blipFill>
                        <pic:spPr>
                          <a:xfrm>
                            <a:off x="0" y="0"/>
                            <a:ext cx="2290445" cy="187007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456815" cy="1754505"/>
                  <wp:effectExtent l="0" t="0" r="635" b="17145"/>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58"/>
                          <a:stretch>
                            <a:fillRect/>
                          </a:stretch>
                        </pic:blipFill>
                        <pic:spPr>
                          <a:xfrm>
                            <a:off x="0" y="0"/>
                            <a:ext cx="2456815" cy="1754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21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常家沟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66620" cy="1497965"/>
                  <wp:effectExtent l="0" t="0" r="5080" b="6985"/>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59"/>
                          <a:stretch>
                            <a:fillRect/>
                          </a:stretch>
                        </pic:blipFill>
                        <pic:spPr>
                          <a:xfrm>
                            <a:off x="0" y="0"/>
                            <a:ext cx="2166620" cy="149796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25650" cy="1720850"/>
                  <wp:effectExtent l="0" t="0" r="12700" b="1270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60"/>
                          <a:stretch>
                            <a:fillRect/>
                          </a:stretch>
                        </pic:blipFill>
                        <pic:spPr>
                          <a:xfrm>
                            <a:off x="0" y="0"/>
                            <a:ext cx="2025650" cy="17208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eastAsia="黑体"/>
                <w:sz w:val="24"/>
                <w:szCs w:val="24"/>
                <w:highlight w:val="none"/>
                <w:lang w:val="en-US" w:eastAsia="zh-CN"/>
              </w:rPr>
            </w:pPr>
            <w:r>
              <w:rPr>
                <w:rFonts w:hint="eastAsia" w:ascii="黑体" w:eastAsia="黑体"/>
                <w:sz w:val="24"/>
                <w:szCs w:val="24"/>
                <w:highlight w:val="none"/>
                <w:lang w:val="en-US" w:eastAsia="zh-CN"/>
              </w:rPr>
              <w:t>22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小蔡家坟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52675" cy="1753870"/>
                  <wp:effectExtent l="0" t="0" r="9525" b="1778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pic:cNvPicPr>
                            <a:picLocks noChangeAspect="1"/>
                          </pic:cNvPicPr>
                        </pic:nvPicPr>
                        <pic:blipFill>
                          <a:blip r:embed="rId61"/>
                          <a:stretch>
                            <a:fillRect/>
                          </a:stretch>
                        </pic:blipFill>
                        <pic:spPr>
                          <a:xfrm>
                            <a:off x="0" y="0"/>
                            <a:ext cx="2352675" cy="175387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53310" cy="1522730"/>
                  <wp:effectExtent l="0" t="0" r="8890" b="1270"/>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62"/>
                          <a:stretch>
                            <a:fillRect/>
                          </a:stretch>
                        </pic:blipFill>
                        <pic:spPr>
                          <a:xfrm>
                            <a:off x="0" y="0"/>
                            <a:ext cx="2353310" cy="1522730"/>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STYLEREF 2 \s</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SEQ 图 \* ARABIC \s 2</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w:t>
      </w:r>
      <w:r>
        <w:rPr>
          <w:rFonts w:hint="default" w:ascii="黑体" w:hAnsi="黑体" w:eastAsia="黑体" w:cs="黑体"/>
          <w:b w:val="0"/>
          <w:bCs/>
          <w:snapToGrid w:val="0"/>
          <w:kern w:val="0"/>
          <w:highlight w:val="none"/>
        </w:rPr>
        <w:fldChar w:fldCharType="end"/>
      </w:r>
      <w:r>
        <w:rPr>
          <w:rFonts w:hint="eastAsia" w:ascii="黑体" w:hAnsi="黑体" w:eastAsia="黑体" w:cs="黑体"/>
          <w:b w:val="0"/>
          <w:bCs/>
          <w:snapToGrid w:val="0"/>
          <w:kern w:val="0"/>
          <w:highlight w:val="none"/>
        </w:rPr>
        <w:t xml:space="preserve">  现场</w:t>
      </w:r>
      <w:r>
        <w:rPr>
          <w:rFonts w:hint="default" w:ascii="黑体" w:hAnsi="黑体" w:eastAsia="黑体" w:cs="黑体"/>
          <w:b w:val="0"/>
          <w:bCs/>
          <w:snapToGrid w:val="0"/>
          <w:kern w:val="0"/>
          <w:highlight w:val="none"/>
        </w:rPr>
        <w:t>公示</w:t>
      </w:r>
      <w:r>
        <w:rPr>
          <w:rFonts w:hint="eastAsia" w:ascii="黑体" w:hAnsi="黑体" w:eastAsia="黑体" w:cs="黑体"/>
          <w:b w:val="0"/>
          <w:bCs/>
          <w:snapToGrid w:val="0"/>
          <w:kern w:val="0"/>
          <w:highlight w:val="none"/>
        </w:rPr>
        <w:t>情况</w:t>
      </w:r>
    </w:p>
    <w:p>
      <w:pPr>
        <w:pStyle w:val="4"/>
        <w:ind w:firstLine="142"/>
        <w:rPr>
          <w:highlight w:val="none"/>
        </w:rPr>
      </w:pPr>
      <w:r>
        <w:rPr>
          <w:rFonts w:hint="eastAsia"/>
          <w:highlight w:val="none"/>
        </w:rPr>
        <w:t xml:space="preserve"> </w:t>
      </w:r>
      <w:bookmarkStart w:id="17" w:name="_Toc4535"/>
      <w:r>
        <w:rPr>
          <w:rFonts w:hint="eastAsia"/>
          <w:highlight w:val="none"/>
        </w:rPr>
        <w:t>查阅情况</w:t>
      </w:r>
      <w:bookmarkEnd w:id="17"/>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公示期间，没有公众对环境影响报告书征求意见稿进行了查询。</w:t>
      </w:r>
    </w:p>
    <w:p>
      <w:pPr>
        <w:pStyle w:val="4"/>
        <w:ind w:firstLine="142"/>
        <w:rPr>
          <w:highlight w:val="none"/>
        </w:rPr>
      </w:pPr>
      <w:r>
        <w:rPr>
          <w:highlight w:val="none"/>
        </w:rPr>
        <w:t xml:space="preserve"> </w:t>
      </w:r>
      <w:bookmarkStart w:id="18" w:name="_Toc18841"/>
      <w:r>
        <w:rPr>
          <w:rFonts w:hint="eastAsia"/>
          <w:highlight w:val="none"/>
        </w:rPr>
        <w:t>公众提出意见情况</w:t>
      </w:r>
      <w:bookmarkEnd w:id="18"/>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公众在此次征求意见稿公示期间未提出任何意见。</w:t>
      </w:r>
    </w:p>
    <w:p>
      <w:pPr>
        <w:pStyle w:val="3"/>
        <w:ind w:left="0" w:firstLine="142"/>
        <w:rPr>
          <w:highlight w:val="none"/>
        </w:rPr>
      </w:pPr>
      <w:r>
        <w:rPr>
          <w:rFonts w:hint="eastAsia"/>
          <w:highlight w:val="none"/>
        </w:rPr>
        <w:t xml:space="preserve"> </w:t>
      </w:r>
      <w:bookmarkStart w:id="19" w:name="_Toc21125"/>
      <w:r>
        <w:rPr>
          <w:rFonts w:hint="eastAsia"/>
          <w:highlight w:val="none"/>
        </w:rPr>
        <w:t>公众意见处理情况</w:t>
      </w:r>
      <w:bookmarkEnd w:id="19"/>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项目公示期间未收到公众意见。</w:t>
      </w:r>
    </w:p>
    <w:p>
      <w:pPr>
        <w:pStyle w:val="3"/>
        <w:ind w:left="0" w:firstLine="142"/>
        <w:rPr>
          <w:highlight w:val="none"/>
        </w:rPr>
      </w:pPr>
      <w:r>
        <w:rPr>
          <w:rFonts w:hint="eastAsia"/>
          <w:highlight w:val="none"/>
        </w:rPr>
        <w:t xml:space="preserve"> </w:t>
      </w:r>
      <w:bookmarkStart w:id="20" w:name="_Toc24128"/>
      <w:r>
        <w:rPr>
          <w:rFonts w:hint="eastAsia"/>
          <w:highlight w:val="none"/>
        </w:rPr>
        <w:t>诚信承诺</w:t>
      </w:r>
      <w:bookmarkEnd w:id="20"/>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我单位已按照《办法》要求，在秦皇岛市国飞农业科技发展有限公司</w:t>
      </w:r>
      <w:r>
        <w:rPr>
          <w:rFonts w:hint="default"/>
          <w:szCs w:val="24"/>
          <w:highlight w:val="none"/>
        </w:rPr>
        <w:t>国飞农业产业园项目</w:t>
      </w:r>
      <w:r>
        <w:rPr>
          <w:rFonts w:hint="eastAsia"/>
          <w:szCs w:val="24"/>
          <w:highlight w:val="none"/>
        </w:rPr>
        <w:t>环境影响报告书编制阶段开展了公众参与工作，并按照要求编制了公众参与说明。</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我单位承诺，本次提交的《秦皇岛市国飞农业科技发展有限公司</w:t>
      </w:r>
      <w:r>
        <w:rPr>
          <w:rFonts w:hint="default"/>
          <w:szCs w:val="24"/>
          <w:highlight w:val="none"/>
        </w:rPr>
        <w:t>国飞农业产业园项目</w:t>
      </w:r>
      <w:r>
        <w:rPr>
          <w:rFonts w:hint="eastAsia"/>
          <w:szCs w:val="24"/>
          <w:highlight w:val="none"/>
        </w:rPr>
        <w:t>环境影响评价公众参与说明》内容客观、真实，未包含依法不得公开的国家秘密、商业秘密、个人隐私。如存在弄虚作假、隐瞒欺骗等情况及由此导致的一切后果由秦皇岛都山酒业有</w:t>
      </w:r>
      <w:bookmarkStart w:id="21" w:name="_GoBack"/>
      <w:bookmarkEnd w:id="21"/>
      <w:r>
        <w:rPr>
          <w:rFonts w:hint="eastAsia"/>
          <w:szCs w:val="24"/>
          <w:highlight w:val="none"/>
        </w:rPr>
        <w:t>限公司承担全部责任。</w:t>
      </w:r>
    </w:p>
    <w:p>
      <w:pPr>
        <w:ind w:firstLine="2520" w:firstLineChars="1050"/>
        <w:rPr>
          <w:highlight w:val="none"/>
        </w:rPr>
      </w:pPr>
    </w:p>
    <w:p>
      <w:pPr>
        <w:ind w:firstLine="2520" w:firstLineChars="1050"/>
        <w:rPr>
          <w:highlight w:val="none"/>
        </w:rPr>
      </w:pPr>
    </w:p>
    <w:p>
      <w:pPr>
        <w:ind w:firstLine="2880" w:firstLineChars="1200"/>
        <w:jc w:val="right"/>
        <w:rPr>
          <w:highlight w:val="none"/>
        </w:rPr>
      </w:pPr>
    </w:p>
    <w:p>
      <w:pPr>
        <w:ind w:firstLine="2880" w:firstLineChars="1200"/>
        <w:jc w:val="right"/>
        <w:rPr>
          <w:highlight w:val="none"/>
        </w:rPr>
      </w:pPr>
      <w:r>
        <w:rPr>
          <w:rFonts w:hint="eastAsia"/>
          <w:highlight w:val="none"/>
        </w:rPr>
        <w:t>承诺单位：秦皇岛市国飞农业科技发展有限公司</w:t>
      </w:r>
    </w:p>
    <w:p>
      <w:pPr>
        <w:ind w:firstLine="2880" w:firstLineChars="1200"/>
        <w:jc w:val="right"/>
        <w:rPr>
          <w:highlight w:val="none"/>
        </w:rPr>
      </w:pPr>
    </w:p>
    <w:p>
      <w:pPr>
        <w:ind w:firstLine="2880" w:firstLineChars="1200"/>
        <w:jc w:val="right"/>
        <w:rPr>
          <w:highlight w:val="none"/>
        </w:rPr>
      </w:pPr>
      <w:r>
        <w:rPr>
          <w:rFonts w:hint="eastAsia"/>
          <w:highlight w:val="none"/>
        </w:rPr>
        <w:t>承诺时间：</w:t>
      </w:r>
      <w:r>
        <w:rPr>
          <w:highlight w:val="none"/>
        </w:rPr>
        <w:t>2019</w:t>
      </w:r>
      <w:r>
        <w:rPr>
          <w:rFonts w:hint="eastAsia"/>
          <w:highlight w:val="none"/>
        </w:rPr>
        <w:t>年</w:t>
      </w:r>
      <w:r>
        <w:rPr>
          <w:rFonts w:hint="eastAsia"/>
          <w:highlight w:val="none"/>
          <w:lang w:val="en-US" w:eastAsia="zh-CN"/>
        </w:rPr>
        <w:t>5</w:t>
      </w:r>
      <w:r>
        <w:rPr>
          <w:rFonts w:hint="eastAsia"/>
          <w:highlight w:val="none"/>
        </w:rPr>
        <w:t>月</w:t>
      </w:r>
      <w:r>
        <w:rPr>
          <w:rFonts w:hint="eastAsia"/>
          <w:highlight w:val="none"/>
          <w:lang w:val="en-US" w:eastAsia="zh-CN"/>
        </w:rPr>
        <w:t>19</w:t>
      </w:r>
      <w:r>
        <w:rPr>
          <w:rFonts w:hint="eastAsia"/>
          <w:highlight w:val="none"/>
        </w:rPr>
        <w:t>日</w:t>
      </w:r>
    </w:p>
    <w:bookmarkEnd w:id="2"/>
    <w:bookmarkEnd w:id="3"/>
    <w:bookmarkEnd w:id="4"/>
    <w:bookmarkEnd w:id="5"/>
    <w:p>
      <w:pPr>
        <w:ind w:firstLine="480"/>
        <w:rPr>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0" w:usb3="00000000" w:csb0="0000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wordWrap w:val="0"/>
      <w:ind w:firstLine="360"/>
      <w:rPr>
        <w:rFonts w:asciiTheme="minorEastAsia" w:hAnsiTheme="minorEastAsia" w:eastAsiaTheme="minorEastAsia"/>
      </w:rPr>
    </w:pPr>
    <w:r>
      <w:pict>
        <v:shape id="_x0000_s4097" o:spid="_x0000_s4097"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p>
                <w:pPr>
                  <w:pStyle w:val="21"/>
                </w:pPr>
                <w:r>
                  <w:fldChar w:fldCharType="begin"/>
                </w:r>
                <w:r>
                  <w:instrText xml:space="preserve"> PAGE  \* MERGEFORMAT </w:instrText>
                </w:r>
                <w:r>
                  <w:fldChar w:fldCharType="separate"/>
                </w:r>
                <w:r>
                  <w:t>23</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F73404"/>
    <w:multiLevelType w:val="multilevel"/>
    <w:tmpl w:val="3BF73404"/>
    <w:lvl w:ilvl="0" w:tentative="0">
      <w:start w:val="1"/>
      <w:numFmt w:val="decimal"/>
      <w:pStyle w:val="3"/>
      <w:suff w:val="nothing"/>
      <w:lvlText w:val="%1"/>
      <w:lvlJc w:val="left"/>
      <w:pPr>
        <w:ind w:left="568" w:firstLine="0"/>
      </w:pPr>
      <w:rPr>
        <w:rFonts w:hint="eastAsia"/>
      </w:rPr>
    </w:lvl>
    <w:lvl w:ilvl="1" w:tentative="0">
      <w:start w:val="1"/>
      <w:numFmt w:val="decimal"/>
      <w:pStyle w:val="4"/>
      <w:suff w:val="nothing"/>
      <w:lvlText w:val="%1.%2"/>
      <w:lvlJc w:val="left"/>
      <w:pPr>
        <w:ind w:left="0" w:firstLine="0"/>
      </w:pPr>
      <w:rPr>
        <w:rFonts w:hint="eastAsia"/>
      </w:rPr>
    </w:lvl>
    <w:lvl w:ilvl="2" w:tentative="0">
      <w:start w:val="1"/>
      <w:numFmt w:val="decimal"/>
      <w:pStyle w:val="5"/>
      <w:suff w:val="nothing"/>
      <w:lvlText w:val="%1.%2.%3"/>
      <w:lvlJc w:val="left"/>
      <w:pPr>
        <w:ind w:left="0" w:firstLine="0"/>
      </w:pPr>
      <w:rPr>
        <w:rFonts w:hint="eastAsia"/>
      </w:rPr>
    </w:lvl>
    <w:lvl w:ilvl="3" w:tentative="0">
      <w:start w:val="1"/>
      <w:numFmt w:val="decimal"/>
      <w:pStyle w:val="6"/>
      <w:suff w:val="nothing"/>
      <w:lvlText w:val="%1.%2.%3.%4"/>
      <w:lvlJc w:val="left"/>
      <w:pPr>
        <w:ind w:left="568" w:firstLine="0"/>
      </w:pPr>
      <w:rPr>
        <w:rFonts w:hint="eastAsia"/>
      </w:rPr>
    </w:lvl>
    <w:lvl w:ilvl="4" w:tentative="0">
      <w:start w:val="1"/>
      <w:numFmt w:val="decimal"/>
      <w:pStyle w:val="7"/>
      <w:suff w:val="nothing"/>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0154E4"/>
    <w:rsid w:val="00001849"/>
    <w:rsid w:val="0000389C"/>
    <w:rsid w:val="00005C71"/>
    <w:rsid w:val="0000617C"/>
    <w:rsid w:val="000068EE"/>
    <w:rsid w:val="00006F1C"/>
    <w:rsid w:val="000140D3"/>
    <w:rsid w:val="000154E4"/>
    <w:rsid w:val="00016C6A"/>
    <w:rsid w:val="000178F8"/>
    <w:rsid w:val="000204C5"/>
    <w:rsid w:val="0002059B"/>
    <w:rsid w:val="00021146"/>
    <w:rsid w:val="00021DAF"/>
    <w:rsid w:val="00024042"/>
    <w:rsid w:val="00024B4B"/>
    <w:rsid w:val="00026032"/>
    <w:rsid w:val="000262BC"/>
    <w:rsid w:val="00026571"/>
    <w:rsid w:val="000269D8"/>
    <w:rsid w:val="00027020"/>
    <w:rsid w:val="000270CA"/>
    <w:rsid w:val="000273E1"/>
    <w:rsid w:val="00031F0C"/>
    <w:rsid w:val="000337D3"/>
    <w:rsid w:val="00034EE6"/>
    <w:rsid w:val="00045B1C"/>
    <w:rsid w:val="00053380"/>
    <w:rsid w:val="00062858"/>
    <w:rsid w:val="00063342"/>
    <w:rsid w:val="00065724"/>
    <w:rsid w:val="00067682"/>
    <w:rsid w:val="0007453E"/>
    <w:rsid w:val="00074C82"/>
    <w:rsid w:val="000778D3"/>
    <w:rsid w:val="00077959"/>
    <w:rsid w:val="00084870"/>
    <w:rsid w:val="00084E66"/>
    <w:rsid w:val="000858A6"/>
    <w:rsid w:val="000868CD"/>
    <w:rsid w:val="00087A1D"/>
    <w:rsid w:val="00090415"/>
    <w:rsid w:val="000A0743"/>
    <w:rsid w:val="000A0A19"/>
    <w:rsid w:val="000A1AB5"/>
    <w:rsid w:val="000A6E4A"/>
    <w:rsid w:val="000B5116"/>
    <w:rsid w:val="000B5880"/>
    <w:rsid w:val="000C08F3"/>
    <w:rsid w:val="000C75E3"/>
    <w:rsid w:val="000D023A"/>
    <w:rsid w:val="000D1537"/>
    <w:rsid w:val="000D361D"/>
    <w:rsid w:val="000D5476"/>
    <w:rsid w:val="000D5CF1"/>
    <w:rsid w:val="000D60E5"/>
    <w:rsid w:val="000D68A4"/>
    <w:rsid w:val="000D791E"/>
    <w:rsid w:val="000E14DF"/>
    <w:rsid w:val="000E1B03"/>
    <w:rsid w:val="000E3A88"/>
    <w:rsid w:val="000E5F34"/>
    <w:rsid w:val="000E6209"/>
    <w:rsid w:val="000E710E"/>
    <w:rsid w:val="000E71AF"/>
    <w:rsid w:val="000F1806"/>
    <w:rsid w:val="000F3606"/>
    <w:rsid w:val="000F3830"/>
    <w:rsid w:val="000F7CD4"/>
    <w:rsid w:val="0010044A"/>
    <w:rsid w:val="001010C2"/>
    <w:rsid w:val="001010D1"/>
    <w:rsid w:val="001050B4"/>
    <w:rsid w:val="00106412"/>
    <w:rsid w:val="001073CC"/>
    <w:rsid w:val="00110650"/>
    <w:rsid w:val="00113B0B"/>
    <w:rsid w:val="00114419"/>
    <w:rsid w:val="00121439"/>
    <w:rsid w:val="00122820"/>
    <w:rsid w:val="001253D2"/>
    <w:rsid w:val="00125EC5"/>
    <w:rsid w:val="001273D0"/>
    <w:rsid w:val="0013059D"/>
    <w:rsid w:val="0013084C"/>
    <w:rsid w:val="0013104B"/>
    <w:rsid w:val="00137800"/>
    <w:rsid w:val="001402EE"/>
    <w:rsid w:val="001411BD"/>
    <w:rsid w:val="001441E2"/>
    <w:rsid w:val="0015398A"/>
    <w:rsid w:val="001547CD"/>
    <w:rsid w:val="00155C08"/>
    <w:rsid w:val="00156FB6"/>
    <w:rsid w:val="001570D9"/>
    <w:rsid w:val="00160C68"/>
    <w:rsid w:val="00162E1E"/>
    <w:rsid w:val="00166498"/>
    <w:rsid w:val="00170E46"/>
    <w:rsid w:val="001729AE"/>
    <w:rsid w:val="00181DF8"/>
    <w:rsid w:val="00181FCA"/>
    <w:rsid w:val="00182347"/>
    <w:rsid w:val="00183F76"/>
    <w:rsid w:val="00184398"/>
    <w:rsid w:val="00184421"/>
    <w:rsid w:val="00184DC5"/>
    <w:rsid w:val="00191644"/>
    <w:rsid w:val="00194280"/>
    <w:rsid w:val="00195FAA"/>
    <w:rsid w:val="0019727B"/>
    <w:rsid w:val="001B19A2"/>
    <w:rsid w:val="001B58A1"/>
    <w:rsid w:val="001C5C68"/>
    <w:rsid w:val="001D0B84"/>
    <w:rsid w:val="001D0D9D"/>
    <w:rsid w:val="001D19D6"/>
    <w:rsid w:val="001D2ED7"/>
    <w:rsid w:val="001D6738"/>
    <w:rsid w:val="001E1729"/>
    <w:rsid w:val="001E1DC7"/>
    <w:rsid w:val="001E2C10"/>
    <w:rsid w:val="001E4B69"/>
    <w:rsid w:val="001E59D5"/>
    <w:rsid w:val="001E64B9"/>
    <w:rsid w:val="001E6803"/>
    <w:rsid w:val="001E711A"/>
    <w:rsid w:val="001F3401"/>
    <w:rsid w:val="00200EF4"/>
    <w:rsid w:val="00202807"/>
    <w:rsid w:val="0020401B"/>
    <w:rsid w:val="002063CB"/>
    <w:rsid w:val="00207450"/>
    <w:rsid w:val="002105C1"/>
    <w:rsid w:val="002118C0"/>
    <w:rsid w:val="00211F59"/>
    <w:rsid w:val="00214331"/>
    <w:rsid w:val="00222126"/>
    <w:rsid w:val="00226795"/>
    <w:rsid w:val="002306A6"/>
    <w:rsid w:val="00232DFF"/>
    <w:rsid w:val="002332A7"/>
    <w:rsid w:val="00233CE0"/>
    <w:rsid w:val="002346B2"/>
    <w:rsid w:val="00235903"/>
    <w:rsid w:val="00235E67"/>
    <w:rsid w:val="002372DC"/>
    <w:rsid w:val="00241482"/>
    <w:rsid w:val="0024291C"/>
    <w:rsid w:val="00244B15"/>
    <w:rsid w:val="002468FA"/>
    <w:rsid w:val="0024733C"/>
    <w:rsid w:val="00250429"/>
    <w:rsid w:val="002536A8"/>
    <w:rsid w:val="00254884"/>
    <w:rsid w:val="00255128"/>
    <w:rsid w:val="002650C3"/>
    <w:rsid w:val="00267117"/>
    <w:rsid w:val="002719AE"/>
    <w:rsid w:val="00273818"/>
    <w:rsid w:val="0027477A"/>
    <w:rsid w:val="002754D5"/>
    <w:rsid w:val="00276E19"/>
    <w:rsid w:val="00277FF5"/>
    <w:rsid w:val="0029226E"/>
    <w:rsid w:val="0029385C"/>
    <w:rsid w:val="00295D1C"/>
    <w:rsid w:val="002961E8"/>
    <w:rsid w:val="00296AB2"/>
    <w:rsid w:val="002A4650"/>
    <w:rsid w:val="002A6463"/>
    <w:rsid w:val="002B117C"/>
    <w:rsid w:val="002B49F4"/>
    <w:rsid w:val="002B4F8D"/>
    <w:rsid w:val="002C2542"/>
    <w:rsid w:val="002C281E"/>
    <w:rsid w:val="002C6F32"/>
    <w:rsid w:val="002C77EE"/>
    <w:rsid w:val="002D0366"/>
    <w:rsid w:val="002E2284"/>
    <w:rsid w:val="002E3CA4"/>
    <w:rsid w:val="002E6E33"/>
    <w:rsid w:val="002F1BFB"/>
    <w:rsid w:val="002F22E8"/>
    <w:rsid w:val="002F47DC"/>
    <w:rsid w:val="00301DC8"/>
    <w:rsid w:val="00302AE6"/>
    <w:rsid w:val="00311FB9"/>
    <w:rsid w:val="00312D37"/>
    <w:rsid w:val="003210E2"/>
    <w:rsid w:val="00321207"/>
    <w:rsid w:val="003214CC"/>
    <w:rsid w:val="003256EB"/>
    <w:rsid w:val="003306AA"/>
    <w:rsid w:val="00332135"/>
    <w:rsid w:val="003322EC"/>
    <w:rsid w:val="00335514"/>
    <w:rsid w:val="00335B12"/>
    <w:rsid w:val="0033749E"/>
    <w:rsid w:val="003379FD"/>
    <w:rsid w:val="00344AB5"/>
    <w:rsid w:val="003461F3"/>
    <w:rsid w:val="00346DAF"/>
    <w:rsid w:val="0034767C"/>
    <w:rsid w:val="0035294C"/>
    <w:rsid w:val="00355A78"/>
    <w:rsid w:val="00355E25"/>
    <w:rsid w:val="003569ED"/>
    <w:rsid w:val="00356B16"/>
    <w:rsid w:val="0035748C"/>
    <w:rsid w:val="0036030A"/>
    <w:rsid w:val="00361EC1"/>
    <w:rsid w:val="00361ECF"/>
    <w:rsid w:val="003624A4"/>
    <w:rsid w:val="00363D50"/>
    <w:rsid w:val="003645D9"/>
    <w:rsid w:val="00367794"/>
    <w:rsid w:val="003761E0"/>
    <w:rsid w:val="00381127"/>
    <w:rsid w:val="00381884"/>
    <w:rsid w:val="00381EC3"/>
    <w:rsid w:val="00385766"/>
    <w:rsid w:val="00386916"/>
    <w:rsid w:val="003906EF"/>
    <w:rsid w:val="00390B96"/>
    <w:rsid w:val="00391FC2"/>
    <w:rsid w:val="00393D96"/>
    <w:rsid w:val="00393FFC"/>
    <w:rsid w:val="0039449C"/>
    <w:rsid w:val="00394628"/>
    <w:rsid w:val="003970E2"/>
    <w:rsid w:val="003A0537"/>
    <w:rsid w:val="003A38FD"/>
    <w:rsid w:val="003A5194"/>
    <w:rsid w:val="003A52BC"/>
    <w:rsid w:val="003A62ED"/>
    <w:rsid w:val="003B37C6"/>
    <w:rsid w:val="003B45E9"/>
    <w:rsid w:val="003C01A8"/>
    <w:rsid w:val="003C1C60"/>
    <w:rsid w:val="003C1CDF"/>
    <w:rsid w:val="003C5B26"/>
    <w:rsid w:val="003D06A3"/>
    <w:rsid w:val="003D0E05"/>
    <w:rsid w:val="003D558B"/>
    <w:rsid w:val="003D79CE"/>
    <w:rsid w:val="003E18DE"/>
    <w:rsid w:val="003E26F4"/>
    <w:rsid w:val="003E6274"/>
    <w:rsid w:val="003E74B8"/>
    <w:rsid w:val="003F3766"/>
    <w:rsid w:val="003F6D13"/>
    <w:rsid w:val="00400606"/>
    <w:rsid w:val="004009F6"/>
    <w:rsid w:val="00404DAE"/>
    <w:rsid w:val="00404FA4"/>
    <w:rsid w:val="00405C2C"/>
    <w:rsid w:val="0041197C"/>
    <w:rsid w:val="00415853"/>
    <w:rsid w:val="00416ABB"/>
    <w:rsid w:val="00416B40"/>
    <w:rsid w:val="00417E14"/>
    <w:rsid w:val="0042453A"/>
    <w:rsid w:val="00425DEE"/>
    <w:rsid w:val="00425EC8"/>
    <w:rsid w:val="0043013F"/>
    <w:rsid w:val="00431AA9"/>
    <w:rsid w:val="004334ED"/>
    <w:rsid w:val="00435519"/>
    <w:rsid w:val="004360CE"/>
    <w:rsid w:val="004371AC"/>
    <w:rsid w:val="0043769F"/>
    <w:rsid w:val="00437A21"/>
    <w:rsid w:val="00440115"/>
    <w:rsid w:val="00440D09"/>
    <w:rsid w:val="00440D8A"/>
    <w:rsid w:val="00442AA1"/>
    <w:rsid w:val="00442BA7"/>
    <w:rsid w:val="00443F98"/>
    <w:rsid w:val="00446623"/>
    <w:rsid w:val="00450F31"/>
    <w:rsid w:val="004538A4"/>
    <w:rsid w:val="00453D8A"/>
    <w:rsid w:val="00454710"/>
    <w:rsid w:val="00455330"/>
    <w:rsid w:val="00461090"/>
    <w:rsid w:val="0046794D"/>
    <w:rsid w:val="0047436A"/>
    <w:rsid w:val="00475C72"/>
    <w:rsid w:val="00477682"/>
    <w:rsid w:val="004845D0"/>
    <w:rsid w:val="00487E39"/>
    <w:rsid w:val="00491954"/>
    <w:rsid w:val="00492AE0"/>
    <w:rsid w:val="00492DB2"/>
    <w:rsid w:val="00495653"/>
    <w:rsid w:val="004966FC"/>
    <w:rsid w:val="004A21DC"/>
    <w:rsid w:val="004A2956"/>
    <w:rsid w:val="004A6324"/>
    <w:rsid w:val="004A6FAE"/>
    <w:rsid w:val="004A76C7"/>
    <w:rsid w:val="004B16BF"/>
    <w:rsid w:val="004B2EA5"/>
    <w:rsid w:val="004B5669"/>
    <w:rsid w:val="004B6AEE"/>
    <w:rsid w:val="004C22D9"/>
    <w:rsid w:val="004C3292"/>
    <w:rsid w:val="004C32C9"/>
    <w:rsid w:val="004C3D78"/>
    <w:rsid w:val="004C4010"/>
    <w:rsid w:val="004C4777"/>
    <w:rsid w:val="004D0D58"/>
    <w:rsid w:val="004D7A45"/>
    <w:rsid w:val="004E0DD5"/>
    <w:rsid w:val="004E3669"/>
    <w:rsid w:val="004E38E4"/>
    <w:rsid w:val="004E769B"/>
    <w:rsid w:val="004F2384"/>
    <w:rsid w:val="004F485C"/>
    <w:rsid w:val="00504B65"/>
    <w:rsid w:val="00507107"/>
    <w:rsid w:val="00511B18"/>
    <w:rsid w:val="00512D00"/>
    <w:rsid w:val="005211D4"/>
    <w:rsid w:val="00523AD0"/>
    <w:rsid w:val="00525DC1"/>
    <w:rsid w:val="00527556"/>
    <w:rsid w:val="005276A3"/>
    <w:rsid w:val="005376DA"/>
    <w:rsid w:val="0054057F"/>
    <w:rsid w:val="00541A06"/>
    <w:rsid w:val="00541BEA"/>
    <w:rsid w:val="00542163"/>
    <w:rsid w:val="00542853"/>
    <w:rsid w:val="00543A3C"/>
    <w:rsid w:val="005471E6"/>
    <w:rsid w:val="00551445"/>
    <w:rsid w:val="00552F29"/>
    <w:rsid w:val="00552F33"/>
    <w:rsid w:val="00555245"/>
    <w:rsid w:val="005555A3"/>
    <w:rsid w:val="00557B26"/>
    <w:rsid w:val="00563166"/>
    <w:rsid w:val="005646CC"/>
    <w:rsid w:val="0056504D"/>
    <w:rsid w:val="005654FE"/>
    <w:rsid w:val="0057029E"/>
    <w:rsid w:val="00570B3C"/>
    <w:rsid w:val="00573858"/>
    <w:rsid w:val="005752AD"/>
    <w:rsid w:val="0057597A"/>
    <w:rsid w:val="00582AB9"/>
    <w:rsid w:val="00583236"/>
    <w:rsid w:val="00583778"/>
    <w:rsid w:val="00585DDD"/>
    <w:rsid w:val="005864A5"/>
    <w:rsid w:val="005960BD"/>
    <w:rsid w:val="005A0188"/>
    <w:rsid w:val="005A07EB"/>
    <w:rsid w:val="005A0C46"/>
    <w:rsid w:val="005A1B6F"/>
    <w:rsid w:val="005A475A"/>
    <w:rsid w:val="005A4AE5"/>
    <w:rsid w:val="005A62BE"/>
    <w:rsid w:val="005A7D4F"/>
    <w:rsid w:val="005B19A7"/>
    <w:rsid w:val="005B3933"/>
    <w:rsid w:val="005B48D8"/>
    <w:rsid w:val="005B6001"/>
    <w:rsid w:val="005C234A"/>
    <w:rsid w:val="005C2F40"/>
    <w:rsid w:val="005C4265"/>
    <w:rsid w:val="005D06AD"/>
    <w:rsid w:val="005D5239"/>
    <w:rsid w:val="005D5AB7"/>
    <w:rsid w:val="005D5B5E"/>
    <w:rsid w:val="005D707C"/>
    <w:rsid w:val="005E19C1"/>
    <w:rsid w:val="005E3271"/>
    <w:rsid w:val="005F1926"/>
    <w:rsid w:val="005F2107"/>
    <w:rsid w:val="005F39EC"/>
    <w:rsid w:val="005F4480"/>
    <w:rsid w:val="005F4FC1"/>
    <w:rsid w:val="00602202"/>
    <w:rsid w:val="00602605"/>
    <w:rsid w:val="00602C65"/>
    <w:rsid w:val="00604ADA"/>
    <w:rsid w:val="00605985"/>
    <w:rsid w:val="00606796"/>
    <w:rsid w:val="00606E7D"/>
    <w:rsid w:val="00614E22"/>
    <w:rsid w:val="00617A07"/>
    <w:rsid w:val="006403A4"/>
    <w:rsid w:val="00640601"/>
    <w:rsid w:val="0064166E"/>
    <w:rsid w:val="006419BE"/>
    <w:rsid w:val="006423C4"/>
    <w:rsid w:val="006445E4"/>
    <w:rsid w:val="00645A25"/>
    <w:rsid w:val="00656C33"/>
    <w:rsid w:val="0065705A"/>
    <w:rsid w:val="00660566"/>
    <w:rsid w:val="006634C6"/>
    <w:rsid w:val="00664E6F"/>
    <w:rsid w:val="00665DE0"/>
    <w:rsid w:val="00672BC4"/>
    <w:rsid w:val="00673ADE"/>
    <w:rsid w:val="00674894"/>
    <w:rsid w:val="00675040"/>
    <w:rsid w:val="00684477"/>
    <w:rsid w:val="00687688"/>
    <w:rsid w:val="00690BC0"/>
    <w:rsid w:val="00691CD5"/>
    <w:rsid w:val="006956B0"/>
    <w:rsid w:val="00696A5B"/>
    <w:rsid w:val="00696B94"/>
    <w:rsid w:val="0069743C"/>
    <w:rsid w:val="006A2F2C"/>
    <w:rsid w:val="006A50CE"/>
    <w:rsid w:val="006B4657"/>
    <w:rsid w:val="006B62D4"/>
    <w:rsid w:val="006B74BC"/>
    <w:rsid w:val="006C77E7"/>
    <w:rsid w:val="006C7AA1"/>
    <w:rsid w:val="006C7DF4"/>
    <w:rsid w:val="006D2F44"/>
    <w:rsid w:val="006D5210"/>
    <w:rsid w:val="006E0BE1"/>
    <w:rsid w:val="006E473A"/>
    <w:rsid w:val="006E5FCC"/>
    <w:rsid w:val="006E74B5"/>
    <w:rsid w:val="006F55CA"/>
    <w:rsid w:val="006F77BE"/>
    <w:rsid w:val="00700610"/>
    <w:rsid w:val="007023E4"/>
    <w:rsid w:val="00702D38"/>
    <w:rsid w:val="00706EB7"/>
    <w:rsid w:val="00707785"/>
    <w:rsid w:val="00711678"/>
    <w:rsid w:val="00713631"/>
    <w:rsid w:val="007163EF"/>
    <w:rsid w:val="00720587"/>
    <w:rsid w:val="0072113F"/>
    <w:rsid w:val="00721AE0"/>
    <w:rsid w:val="00722082"/>
    <w:rsid w:val="00723741"/>
    <w:rsid w:val="0072413C"/>
    <w:rsid w:val="00724463"/>
    <w:rsid w:val="0072523D"/>
    <w:rsid w:val="00732C56"/>
    <w:rsid w:val="00733123"/>
    <w:rsid w:val="00736396"/>
    <w:rsid w:val="00737EC4"/>
    <w:rsid w:val="00741910"/>
    <w:rsid w:val="0074195B"/>
    <w:rsid w:val="007446E0"/>
    <w:rsid w:val="00747487"/>
    <w:rsid w:val="00750D45"/>
    <w:rsid w:val="00752E1F"/>
    <w:rsid w:val="0075310F"/>
    <w:rsid w:val="00756459"/>
    <w:rsid w:val="00757357"/>
    <w:rsid w:val="00760DB0"/>
    <w:rsid w:val="00763CD8"/>
    <w:rsid w:val="00764B63"/>
    <w:rsid w:val="00765D59"/>
    <w:rsid w:val="00772410"/>
    <w:rsid w:val="007755DF"/>
    <w:rsid w:val="0077699C"/>
    <w:rsid w:val="00781F8D"/>
    <w:rsid w:val="00782C1B"/>
    <w:rsid w:val="00786C8A"/>
    <w:rsid w:val="00790D80"/>
    <w:rsid w:val="00790FE2"/>
    <w:rsid w:val="00791F63"/>
    <w:rsid w:val="00792539"/>
    <w:rsid w:val="00796F40"/>
    <w:rsid w:val="00797BCF"/>
    <w:rsid w:val="007A1F98"/>
    <w:rsid w:val="007A20E0"/>
    <w:rsid w:val="007A4B46"/>
    <w:rsid w:val="007A6767"/>
    <w:rsid w:val="007A6F11"/>
    <w:rsid w:val="007B3F0F"/>
    <w:rsid w:val="007B6988"/>
    <w:rsid w:val="007B7729"/>
    <w:rsid w:val="007B7928"/>
    <w:rsid w:val="007C6181"/>
    <w:rsid w:val="007D0200"/>
    <w:rsid w:val="007D59C4"/>
    <w:rsid w:val="007E03DD"/>
    <w:rsid w:val="007E3E67"/>
    <w:rsid w:val="007E51F4"/>
    <w:rsid w:val="007F10D4"/>
    <w:rsid w:val="007F3B57"/>
    <w:rsid w:val="007F4D8D"/>
    <w:rsid w:val="008010AD"/>
    <w:rsid w:val="008059FB"/>
    <w:rsid w:val="008135B8"/>
    <w:rsid w:val="00817552"/>
    <w:rsid w:val="00817BE2"/>
    <w:rsid w:val="008201D0"/>
    <w:rsid w:val="00820B8A"/>
    <w:rsid w:val="00821DFE"/>
    <w:rsid w:val="00823D76"/>
    <w:rsid w:val="00826938"/>
    <w:rsid w:val="0083011B"/>
    <w:rsid w:val="00831F84"/>
    <w:rsid w:val="008320EA"/>
    <w:rsid w:val="0083238B"/>
    <w:rsid w:val="008342F3"/>
    <w:rsid w:val="00837A55"/>
    <w:rsid w:val="00847CD7"/>
    <w:rsid w:val="00852D7B"/>
    <w:rsid w:val="00853045"/>
    <w:rsid w:val="00853B23"/>
    <w:rsid w:val="0085475B"/>
    <w:rsid w:val="00854C4D"/>
    <w:rsid w:val="0085642A"/>
    <w:rsid w:val="00860C9F"/>
    <w:rsid w:val="008621C9"/>
    <w:rsid w:val="00864119"/>
    <w:rsid w:val="00865462"/>
    <w:rsid w:val="00867A2F"/>
    <w:rsid w:val="008720EF"/>
    <w:rsid w:val="00874070"/>
    <w:rsid w:val="00875EF7"/>
    <w:rsid w:val="00880DC0"/>
    <w:rsid w:val="008850D8"/>
    <w:rsid w:val="00886771"/>
    <w:rsid w:val="00887A6E"/>
    <w:rsid w:val="00887BFD"/>
    <w:rsid w:val="00891FBD"/>
    <w:rsid w:val="00896C2B"/>
    <w:rsid w:val="008A0B08"/>
    <w:rsid w:val="008A26A4"/>
    <w:rsid w:val="008A5CD3"/>
    <w:rsid w:val="008B04B0"/>
    <w:rsid w:val="008B083A"/>
    <w:rsid w:val="008B229B"/>
    <w:rsid w:val="008B3642"/>
    <w:rsid w:val="008B48F4"/>
    <w:rsid w:val="008B56AB"/>
    <w:rsid w:val="008C4BBC"/>
    <w:rsid w:val="008C57BD"/>
    <w:rsid w:val="008C79EB"/>
    <w:rsid w:val="008D132A"/>
    <w:rsid w:val="008D14C7"/>
    <w:rsid w:val="008D3450"/>
    <w:rsid w:val="008D3758"/>
    <w:rsid w:val="008D7857"/>
    <w:rsid w:val="008E0BFE"/>
    <w:rsid w:val="008E1B98"/>
    <w:rsid w:val="008E3612"/>
    <w:rsid w:val="008E512E"/>
    <w:rsid w:val="008F030B"/>
    <w:rsid w:val="008F126F"/>
    <w:rsid w:val="008F2100"/>
    <w:rsid w:val="008F360C"/>
    <w:rsid w:val="008F5C35"/>
    <w:rsid w:val="008F7C00"/>
    <w:rsid w:val="00901D70"/>
    <w:rsid w:val="00910B4A"/>
    <w:rsid w:val="00911211"/>
    <w:rsid w:val="0091417E"/>
    <w:rsid w:val="009226F5"/>
    <w:rsid w:val="009313B6"/>
    <w:rsid w:val="00933559"/>
    <w:rsid w:val="009341BE"/>
    <w:rsid w:val="0093535B"/>
    <w:rsid w:val="00935D79"/>
    <w:rsid w:val="00936C5E"/>
    <w:rsid w:val="00937279"/>
    <w:rsid w:val="00937A46"/>
    <w:rsid w:val="00940194"/>
    <w:rsid w:val="009406A6"/>
    <w:rsid w:val="009432D6"/>
    <w:rsid w:val="00943565"/>
    <w:rsid w:val="00944CC6"/>
    <w:rsid w:val="00946243"/>
    <w:rsid w:val="009536BF"/>
    <w:rsid w:val="00955BFF"/>
    <w:rsid w:val="009651CC"/>
    <w:rsid w:val="00966C7E"/>
    <w:rsid w:val="00967724"/>
    <w:rsid w:val="009706F2"/>
    <w:rsid w:val="00972EFC"/>
    <w:rsid w:val="00977F45"/>
    <w:rsid w:val="00981089"/>
    <w:rsid w:val="009825FC"/>
    <w:rsid w:val="009828B2"/>
    <w:rsid w:val="00983A46"/>
    <w:rsid w:val="00983ED1"/>
    <w:rsid w:val="00991050"/>
    <w:rsid w:val="0099202A"/>
    <w:rsid w:val="00992063"/>
    <w:rsid w:val="009945BA"/>
    <w:rsid w:val="00996A14"/>
    <w:rsid w:val="00996FE3"/>
    <w:rsid w:val="009A011F"/>
    <w:rsid w:val="009A4053"/>
    <w:rsid w:val="009A451A"/>
    <w:rsid w:val="009A4861"/>
    <w:rsid w:val="009B3327"/>
    <w:rsid w:val="009B33FC"/>
    <w:rsid w:val="009B4866"/>
    <w:rsid w:val="009B7C24"/>
    <w:rsid w:val="009C01AD"/>
    <w:rsid w:val="009C093A"/>
    <w:rsid w:val="009C0BD7"/>
    <w:rsid w:val="009C1235"/>
    <w:rsid w:val="009C2463"/>
    <w:rsid w:val="009C3BC2"/>
    <w:rsid w:val="009C5439"/>
    <w:rsid w:val="009D0E76"/>
    <w:rsid w:val="009D11A2"/>
    <w:rsid w:val="009D298C"/>
    <w:rsid w:val="009D347C"/>
    <w:rsid w:val="009D3659"/>
    <w:rsid w:val="009D59FB"/>
    <w:rsid w:val="009D6946"/>
    <w:rsid w:val="009D7B45"/>
    <w:rsid w:val="009E2B95"/>
    <w:rsid w:val="009F0897"/>
    <w:rsid w:val="009F15B2"/>
    <w:rsid w:val="009F3A37"/>
    <w:rsid w:val="009F445F"/>
    <w:rsid w:val="00A039B4"/>
    <w:rsid w:val="00A04C19"/>
    <w:rsid w:val="00A11679"/>
    <w:rsid w:val="00A14FD2"/>
    <w:rsid w:val="00A34FBC"/>
    <w:rsid w:val="00A4008D"/>
    <w:rsid w:val="00A407C8"/>
    <w:rsid w:val="00A46EF6"/>
    <w:rsid w:val="00A50E46"/>
    <w:rsid w:val="00A55648"/>
    <w:rsid w:val="00A56BBA"/>
    <w:rsid w:val="00A57559"/>
    <w:rsid w:val="00A72340"/>
    <w:rsid w:val="00A75A60"/>
    <w:rsid w:val="00A813EC"/>
    <w:rsid w:val="00A82AB8"/>
    <w:rsid w:val="00A82B20"/>
    <w:rsid w:val="00A90542"/>
    <w:rsid w:val="00A90A92"/>
    <w:rsid w:val="00A95BB7"/>
    <w:rsid w:val="00AA6D98"/>
    <w:rsid w:val="00AA7650"/>
    <w:rsid w:val="00AB3997"/>
    <w:rsid w:val="00AB3B22"/>
    <w:rsid w:val="00AB3EE8"/>
    <w:rsid w:val="00AC3999"/>
    <w:rsid w:val="00AC41A8"/>
    <w:rsid w:val="00AC442D"/>
    <w:rsid w:val="00AD34E7"/>
    <w:rsid w:val="00AD7150"/>
    <w:rsid w:val="00AE5064"/>
    <w:rsid w:val="00AF05A8"/>
    <w:rsid w:val="00AF0FAE"/>
    <w:rsid w:val="00AF57BB"/>
    <w:rsid w:val="00AF63B5"/>
    <w:rsid w:val="00AF6C14"/>
    <w:rsid w:val="00B0288E"/>
    <w:rsid w:val="00B067CE"/>
    <w:rsid w:val="00B074CF"/>
    <w:rsid w:val="00B20F1F"/>
    <w:rsid w:val="00B219D5"/>
    <w:rsid w:val="00B23E30"/>
    <w:rsid w:val="00B24674"/>
    <w:rsid w:val="00B25CAD"/>
    <w:rsid w:val="00B2603F"/>
    <w:rsid w:val="00B306B5"/>
    <w:rsid w:val="00B32F85"/>
    <w:rsid w:val="00B3403D"/>
    <w:rsid w:val="00B37BE6"/>
    <w:rsid w:val="00B400CC"/>
    <w:rsid w:val="00B41779"/>
    <w:rsid w:val="00B436D4"/>
    <w:rsid w:val="00B5045B"/>
    <w:rsid w:val="00B50CA3"/>
    <w:rsid w:val="00B51F65"/>
    <w:rsid w:val="00B53C29"/>
    <w:rsid w:val="00B54407"/>
    <w:rsid w:val="00B54993"/>
    <w:rsid w:val="00B55BE8"/>
    <w:rsid w:val="00B62319"/>
    <w:rsid w:val="00B63AA1"/>
    <w:rsid w:val="00B65F74"/>
    <w:rsid w:val="00B66D49"/>
    <w:rsid w:val="00B67D20"/>
    <w:rsid w:val="00B704AE"/>
    <w:rsid w:val="00B73595"/>
    <w:rsid w:val="00B737E4"/>
    <w:rsid w:val="00B7441C"/>
    <w:rsid w:val="00B756F0"/>
    <w:rsid w:val="00B838D4"/>
    <w:rsid w:val="00B95208"/>
    <w:rsid w:val="00B974DD"/>
    <w:rsid w:val="00BA008D"/>
    <w:rsid w:val="00BA0D5B"/>
    <w:rsid w:val="00BA3D67"/>
    <w:rsid w:val="00BA536C"/>
    <w:rsid w:val="00BA58B8"/>
    <w:rsid w:val="00BA6325"/>
    <w:rsid w:val="00BB0457"/>
    <w:rsid w:val="00BB45C9"/>
    <w:rsid w:val="00BB4810"/>
    <w:rsid w:val="00BB6707"/>
    <w:rsid w:val="00BB714D"/>
    <w:rsid w:val="00BC0171"/>
    <w:rsid w:val="00BC2CBC"/>
    <w:rsid w:val="00BC4C6C"/>
    <w:rsid w:val="00BD096D"/>
    <w:rsid w:val="00BD1028"/>
    <w:rsid w:val="00BD1CB7"/>
    <w:rsid w:val="00BD349B"/>
    <w:rsid w:val="00BD6E56"/>
    <w:rsid w:val="00BE168F"/>
    <w:rsid w:val="00BE53DB"/>
    <w:rsid w:val="00BE5CE7"/>
    <w:rsid w:val="00BE625F"/>
    <w:rsid w:val="00BE6E36"/>
    <w:rsid w:val="00BF4570"/>
    <w:rsid w:val="00BF58D5"/>
    <w:rsid w:val="00BF6AF7"/>
    <w:rsid w:val="00BF6FA8"/>
    <w:rsid w:val="00C003C2"/>
    <w:rsid w:val="00C03D5A"/>
    <w:rsid w:val="00C04FCF"/>
    <w:rsid w:val="00C0767C"/>
    <w:rsid w:val="00C1064B"/>
    <w:rsid w:val="00C1077B"/>
    <w:rsid w:val="00C1297F"/>
    <w:rsid w:val="00C1671C"/>
    <w:rsid w:val="00C16764"/>
    <w:rsid w:val="00C16D5C"/>
    <w:rsid w:val="00C2278E"/>
    <w:rsid w:val="00C227C3"/>
    <w:rsid w:val="00C2311E"/>
    <w:rsid w:val="00C24A38"/>
    <w:rsid w:val="00C30709"/>
    <w:rsid w:val="00C4165F"/>
    <w:rsid w:val="00C441FC"/>
    <w:rsid w:val="00C44518"/>
    <w:rsid w:val="00C5203D"/>
    <w:rsid w:val="00C53511"/>
    <w:rsid w:val="00C56C3A"/>
    <w:rsid w:val="00C60B1D"/>
    <w:rsid w:val="00C60F17"/>
    <w:rsid w:val="00C61917"/>
    <w:rsid w:val="00C6469C"/>
    <w:rsid w:val="00C64DD1"/>
    <w:rsid w:val="00C65AA4"/>
    <w:rsid w:val="00C710F8"/>
    <w:rsid w:val="00C7361C"/>
    <w:rsid w:val="00C73B0D"/>
    <w:rsid w:val="00C76546"/>
    <w:rsid w:val="00C76683"/>
    <w:rsid w:val="00C81BE4"/>
    <w:rsid w:val="00C81EE4"/>
    <w:rsid w:val="00C824B1"/>
    <w:rsid w:val="00C83B6A"/>
    <w:rsid w:val="00C86E1D"/>
    <w:rsid w:val="00C873A7"/>
    <w:rsid w:val="00C93BEC"/>
    <w:rsid w:val="00CA087A"/>
    <w:rsid w:val="00CA2A20"/>
    <w:rsid w:val="00CA5C5C"/>
    <w:rsid w:val="00CA7384"/>
    <w:rsid w:val="00CB4F00"/>
    <w:rsid w:val="00CB6F61"/>
    <w:rsid w:val="00CD256C"/>
    <w:rsid w:val="00CD7822"/>
    <w:rsid w:val="00CE06E8"/>
    <w:rsid w:val="00CE0874"/>
    <w:rsid w:val="00CE1E37"/>
    <w:rsid w:val="00CE631A"/>
    <w:rsid w:val="00CE7F5E"/>
    <w:rsid w:val="00CF5447"/>
    <w:rsid w:val="00D00FCD"/>
    <w:rsid w:val="00D04092"/>
    <w:rsid w:val="00D123AD"/>
    <w:rsid w:val="00D14441"/>
    <w:rsid w:val="00D2057B"/>
    <w:rsid w:val="00D21886"/>
    <w:rsid w:val="00D2424F"/>
    <w:rsid w:val="00D26E46"/>
    <w:rsid w:val="00D27C1A"/>
    <w:rsid w:val="00D35ECE"/>
    <w:rsid w:val="00D360D6"/>
    <w:rsid w:val="00D462FD"/>
    <w:rsid w:val="00D50B66"/>
    <w:rsid w:val="00D65DAF"/>
    <w:rsid w:val="00D66BB9"/>
    <w:rsid w:val="00D674E0"/>
    <w:rsid w:val="00D70357"/>
    <w:rsid w:val="00D70DDB"/>
    <w:rsid w:val="00D73C39"/>
    <w:rsid w:val="00D73D03"/>
    <w:rsid w:val="00D77AC3"/>
    <w:rsid w:val="00D77F68"/>
    <w:rsid w:val="00D80625"/>
    <w:rsid w:val="00D8252B"/>
    <w:rsid w:val="00D82CE1"/>
    <w:rsid w:val="00D82E11"/>
    <w:rsid w:val="00D9013C"/>
    <w:rsid w:val="00D916F2"/>
    <w:rsid w:val="00DA19DE"/>
    <w:rsid w:val="00DA212D"/>
    <w:rsid w:val="00DA21CA"/>
    <w:rsid w:val="00DA2D3A"/>
    <w:rsid w:val="00DA3937"/>
    <w:rsid w:val="00DA40C8"/>
    <w:rsid w:val="00DA49E7"/>
    <w:rsid w:val="00DA706E"/>
    <w:rsid w:val="00DB1979"/>
    <w:rsid w:val="00DB3146"/>
    <w:rsid w:val="00DB70A6"/>
    <w:rsid w:val="00DB7966"/>
    <w:rsid w:val="00DC03F8"/>
    <w:rsid w:val="00DC0933"/>
    <w:rsid w:val="00DC463C"/>
    <w:rsid w:val="00DC5046"/>
    <w:rsid w:val="00DC5543"/>
    <w:rsid w:val="00DC65FC"/>
    <w:rsid w:val="00DC70CC"/>
    <w:rsid w:val="00DD45D9"/>
    <w:rsid w:val="00DE22A9"/>
    <w:rsid w:val="00DE2AA8"/>
    <w:rsid w:val="00DE588A"/>
    <w:rsid w:val="00DE6722"/>
    <w:rsid w:val="00DE6DF5"/>
    <w:rsid w:val="00DE6E4C"/>
    <w:rsid w:val="00DF0964"/>
    <w:rsid w:val="00DF2BEA"/>
    <w:rsid w:val="00DF6D11"/>
    <w:rsid w:val="00E00220"/>
    <w:rsid w:val="00E01A33"/>
    <w:rsid w:val="00E076A3"/>
    <w:rsid w:val="00E14AD4"/>
    <w:rsid w:val="00E2047A"/>
    <w:rsid w:val="00E2099F"/>
    <w:rsid w:val="00E21EED"/>
    <w:rsid w:val="00E229D7"/>
    <w:rsid w:val="00E22A8C"/>
    <w:rsid w:val="00E26572"/>
    <w:rsid w:val="00E2730A"/>
    <w:rsid w:val="00E27B92"/>
    <w:rsid w:val="00E3015F"/>
    <w:rsid w:val="00E30419"/>
    <w:rsid w:val="00E3042E"/>
    <w:rsid w:val="00E3118A"/>
    <w:rsid w:val="00E4095D"/>
    <w:rsid w:val="00E440E3"/>
    <w:rsid w:val="00E44AC8"/>
    <w:rsid w:val="00E4600B"/>
    <w:rsid w:val="00E5104A"/>
    <w:rsid w:val="00E552D9"/>
    <w:rsid w:val="00E557D7"/>
    <w:rsid w:val="00E55D49"/>
    <w:rsid w:val="00E55ED0"/>
    <w:rsid w:val="00E65FE4"/>
    <w:rsid w:val="00E66F1B"/>
    <w:rsid w:val="00E67ABB"/>
    <w:rsid w:val="00E77CA1"/>
    <w:rsid w:val="00E82BA0"/>
    <w:rsid w:val="00E86894"/>
    <w:rsid w:val="00E92EF4"/>
    <w:rsid w:val="00E93823"/>
    <w:rsid w:val="00E94A2A"/>
    <w:rsid w:val="00E9664A"/>
    <w:rsid w:val="00E976BB"/>
    <w:rsid w:val="00EA493E"/>
    <w:rsid w:val="00EB1612"/>
    <w:rsid w:val="00EB3741"/>
    <w:rsid w:val="00EB6BE7"/>
    <w:rsid w:val="00EB7741"/>
    <w:rsid w:val="00EC3AF5"/>
    <w:rsid w:val="00EC4E41"/>
    <w:rsid w:val="00EC55D2"/>
    <w:rsid w:val="00EC5BBA"/>
    <w:rsid w:val="00EC5E19"/>
    <w:rsid w:val="00EC73CE"/>
    <w:rsid w:val="00ED3D27"/>
    <w:rsid w:val="00ED5AF4"/>
    <w:rsid w:val="00ED6455"/>
    <w:rsid w:val="00ED74B5"/>
    <w:rsid w:val="00ED7845"/>
    <w:rsid w:val="00EE0E20"/>
    <w:rsid w:val="00EE0FBE"/>
    <w:rsid w:val="00EE189B"/>
    <w:rsid w:val="00EE246F"/>
    <w:rsid w:val="00EE3FC8"/>
    <w:rsid w:val="00EE4CAD"/>
    <w:rsid w:val="00EF1503"/>
    <w:rsid w:val="00EF3474"/>
    <w:rsid w:val="00EF3496"/>
    <w:rsid w:val="00EF3AF0"/>
    <w:rsid w:val="00EF4BCB"/>
    <w:rsid w:val="00EF51BC"/>
    <w:rsid w:val="00EF564E"/>
    <w:rsid w:val="00EF6254"/>
    <w:rsid w:val="00EF625A"/>
    <w:rsid w:val="00F011E4"/>
    <w:rsid w:val="00F01887"/>
    <w:rsid w:val="00F021A2"/>
    <w:rsid w:val="00F03955"/>
    <w:rsid w:val="00F042D7"/>
    <w:rsid w:val="00F0649C"/>
    <w:rsid w:val="00F06DCC"/>
    <w:rsid w:val="00F07D7C"/>
    <w:rsid w:val="00F210DA"/>
    <w:rsid w:val="00F21207"/>
    <w:rsid w:val="00F3389D"/>
    <w:rsid w:val="00F34508"/>
    <w:rsid w:val="00F416AB"/>
    <w:rsid w:val="00F42121"/>
    <w:rsid w:val="00F46351"/>
    <w:rsid w:val="00F52C42"/>
    <w:rsid w:val="00F54083"/>
    <w:rsid w:val="00F54A8A"/>
    <w:rsid w:val="00F54BA3"/>
    <w:rsid w:val="00F5622F"/>
    <w:rsid w:val="00F624BD"/>
    <w:rsid w:val="00F72112"/>
    <w:rsid w:val="00F733AB"/>
    <w:rsid w:val="00F7594F"/>
    <w:rsid w:val="00F77342"/>
    <w:rsid w:val="00F77582"/>
    <w:rsid w:val="00F77D82"/>
    <w:rsid w:val="00F81147"/>
    <w:rsid w:val="00F83190"/>
    <w:rsid w:val="00F92FE9"/>
    <w:rsid w:val="00F94A84"/>
    <w:rsid w:val="00F970B3"/>
    <w:rsid w:val="00FA35B9"/>
    <w:rsid w:val="00FA53A4"/>
    <w:rsid w:val="00FA5A24"/>
    <w:rsid w:val="00FA65D2"/>
    <w:rsid w:val="00FB0DC1"/>
    <w:rsid w:val="00FB0EFA"/>
    <w:rsid w:val="00FB1D99"/>
    <w:rsid w:val="00FB223D"/>
    <w:rsid w:val="00FB354B"/>
    <w:rsid w:val="00FB3575"/>
    <w:rsid w:val="00FB495D"/>
    <w:rsid w:val="00FB5FD9"/>
    <w:rsid w:val="00FB6A34"/>
    <w:rsid w:val="00FC0CE7"/>
    <w:rsid w:val="00FC0EEC"/>
    <w:rsid w:val="00FC2BD5"/>
    <w:rsid w:val="00FC7325"/>
    <w:rsid w:val="00FD0FD8"/>
    <w:rsid w:val="00FD2BB4"/>
    <w:rsid w:val="00FD2C4E"/>
    <w:rsid w:val="00FE20DE"/>
    <w:rsid w:val="00FE6024"/>
    <w:rsid w:val="00FF1661"/>
    <w:rsid w:val="00FF56F7"/>
    <w:rsid w:val="00FF7A59"/>
    <w:rsid w:val="0DF5012A"/>
    <w:rsid w:val="0F2A7BD2"/>
    <w:rsid w:val="1B9E7B1F"/>
    <w:rsid w:val="1FD54F26"/>
    <w:rsid w:val="30842384"/>
    <w:rsid w:val="34F419E8"/>
    <w:rsid w:val="3E787F7B"/>
    <w:rsid w:val="43707654"/>
    <w:rsid w:val="450D7DB2"/>
    <w:rsid w:val="62EE101B"/>
    <w:rsid w:val="631A1016"/>
    <w:rsid w:val="63BC3AEC"/>
    <w:rsid w:val="7BB43047"/>
    <w:rsid w:val="7E4A772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nhideWhenUsed="0"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0" w:name="Body Text First Indent"/>
    <w:lsdException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tabs>
        <w:tab w:val="left" w:pos="0"/>
      </w:tabs>
      <w:spacing w:line="312" w:lineRule="auto"/>
      <w:jc w:val="both"/>
    </w:pPr>
    <w:rPr>
      <w:rFonts w:ascii="Times New Roman" w:hAnsi="Times New Roman" w:eastAsia="宋体" w:cstheme="minorBidi"/>
      <w:kern w:val="2"/>
      <w:sz w:val="24"/>
      <w:szCs w:val="21"/>
      <w:lang w:val="en-US" w:eastAsia="zh-CN" w:bidi="ar-SA"/>
    </w:rPr>
  </w:style>
  <w:style w:type="paragraph" w:styleId="3">
    <w:name w:val="heading 1"/>
    <w:basedOn w:val="1"/>
    <w:next w:val="1"/>
    <w:link w:val="38"/>
    <w:qFormat/>
    <w:uiPriority w:val="9"/>
    <w:pPr>
      <w:keepNext/>
      <w:keepLines/>
      <w:numPr>
        <w:ilvl w:val="0"/>
        <w:numId w:val="1"/>
      </w:numPr>
      <w:outlineLvl w:val="0"/>
    </w:pPr>
    <w:rPr>
      <w:rFonts w:eastAsia="楷体"/>
      <w:b/>
      <w:bCs/>
      <w:kern w:val="44"/>
      <w:sz w:val="36"/>
      <w:szCs w:val="44"/>
    </w:rPr>
  </w:style>
  <w:style w:type="paragraph" w:styleId="4">
    <w:name w:val="heading 2"/>
    <w:basedOn w:val="1"/>
    <w:next w:val="1"/>
    <w:link w:val="39"/>
    <w:unhideWhenUsed/>
    <w:qFormat/>
    <w:uiPriority w:val="9"/>
    <w:pPr>
      <w:keepNext/>
      <w:keepLines/>
      <w:numPr>
        <w:ilvl w:val="1"/>
        <w:numId w:val="1"/>
      </w:numPr>
      <w:outlineLvl w:val="1"/>
    </w:pPr>
    <w:rPr>
      <w:rFonts w:eastAsia="楷体" w:cstheme="majorBidi"/>
      <w:b/>
      <w:bCs/>
      <w:sz w:val="32"/>
      <w:szCs w:val="32"/>
    </w:rPr>
  </w:style>
  <w:style w:type="paragraph" w:styleId="5">
    <w:name w:val="heading 3"/>
    <w:basedOn w:val="1"/>
    <w:next w:val="1"/>
    <w:link w:val="40"/>
    <w:unhideWhenUsed/>
    <w:qFormat/>
    <w:uiPriority w:val="9"/>
    <w:pPr>
      <w:keepNext/>
      <w:keepLines/>
      <w:numPr>
        <w:ilvl w:val="2"/>
        <w:numId w:val="1"/>
      </w:numPr>
      <w:outlineLvl w:val="2"/>
    </w:pPr>
    <w:rPr>
      <w:rFonts w:eastAsia="楷体"/>
      <w:b/>
      <w:bCs/>
      <w:sz w:val="30"/>
      <w:szCs w:val="32"/>
    </w:rPr>
  </w:style>
  <w:style w:type="paragraph" w:styleId="6">
    <w:name w:val="heading 4"/>
    <w:basedOn w:val="1"/>
    <w:next w:val="1"/>
    <w:link w:val="41"/>
    <w:unhideWhenUsed/>
    <w:qFormat/>
    <w:uiPriority w:val="9"/>
    <w:pPr>
      <w:keepNext/>
      <w:keepLines/>
      <w:numPr>
        <w:ilvl w:val="3"/>
        <w:numId w:val="1"/>
      </w:numPr>
      <w:ind w:left="0"/>
      <w:outlineLvl w:val="3"/>
    </w:pPr>
    <w:rPr>
      <w:rFonts w:eastAsia="楷体" w:cstheme="majorBidi"/>
      <w:b/>
      <w:bCs/>
      <w:sz w:val="28"/>
      <w:szCs w:val="28"/>
    </w:rPr>
  </w:style>
  <w:style w:type="paragraph" w:styleId="7">
    <w:name w:val="heading 5"/>
    <w:basedOn w:val="1"/>
    <w:next w:val="1"/>
    <w:link w:val="42"/>
    <w:unhideWhenUsed/>
    <w:qFormat/>
    <w:uiPriority w:val="9"/>
    <w:pPr>
      <w:keepNext/>
      <w:keepLines/>
      <w:numPr>
        <w:ilvl w:val="4"/>
        <w:numId w:val="1"/>
      </w:numPr>
      <w:outlineLvl w:val="4"/>
    </w:pPr>
    <w:rPr>
      <w:rFonts w:eastAsia="楷体"/>
      <w:b/>
      <w:bCs/>
      <w:szCs w:val="28"/>
    </w:rPr>
  </w:style>
  <w:style w:type="paragraph" w:styleId="8">
    <w:name w:val="heading 8"/>
    <w:basedOn w:val="1"/>
    <w:next w:val="1"/>
    <w:link w:val="43"/>
    <w:semiHidden/>
    <w:unhideWhenUsed/>
    <w:qFormat/>
    <w:uiPriority w:val="9"/>
    <w:pPr>
      <w:keepNext/>
      <w:keepLines/>
      <w:spacing w:before="240" w:after="64" w:line="320" w:lineRule="auto"/>
      <w:outlineLvl w:val="7"/>
    </w:pPr>
    <w:rPr>
      <w:rFonts w:asciiTheme="majorHAnsi" w:hAnsiTheme="majorHAnsi" w:eastAsiaTheme="majorEastAsia" w:cstheme="majorBidi"/>
      <w:szCs w:val="24"/>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unhideWhenUsed/>
    <w:uiPriority w:val="0"/>
    <w:pPr>
      <w:ind w:firstLine="420" w:firstLineChars="200"/>
    </w:pPr>
  </w:style>
  <w:style w:type="paragraph" w:styleId="9">
    <w:name w:val="toc 7"/>
    <w:basedOn w:val="1"/>
    <w:next w:val="1"/>
    <w:unhideWhenUsed/>
    <w:qFormat/>
    <w:uiPriority w:val="39"/>
    <w:pPr>
      <w:ind w:left="1440"/>
      <w:jc w:val="left"/>
    </w:pPr>
    <w:rPr>
      <w:rFonts w:asciiTheme="minorHAnsi" w:hAnsiTheme="minorHAnsi" w:cstheme="minorHAnsi"/>
      <w:sz w:val="18"/>
      <w:szCs w:val="18"/>
    </w:rPr>
  </w:style>
  <w:style w:type="paragraph" w:styleId="10">
    <w:name w:val="caption"/>
    <w:basedOn w:val="1"/>
    <w:next w:val="1"/>
    <w:unhideWhenUsed/>
    <w:qFormat/>
    <w:uiPriority w:val="0"/>
    <w:pPr>
      <w:jc w:val="center"/>
    </w:pPr>
    <w:rPr>
      <w:rFonts w:cstheme="majorBidi"/>
      <w:b/>
      <w:sz w:val="21"/>
      <w:szCs w:val="20"/>
    </w:rPr>
  </w:style>
  <w:style w:type="paragraph" w:styleId="11">
    <w:name w:val="Document Map"/>
    <w:basedOn w:val="1"/>
    <w:link w:val="51"/>
    <w:unhideWhenUsed/>
    <w:qFormat/>
    <w:uiPriority w:val="99"/>
    <w:pPr>
      <w:spacing w:line="240" w:lineRule="auto"/>
    </w:pPr>
    <w:rPr>
      <w:rFonts w:ascii="宋体" w:cs="Times New Roman"/>
      <w:sz w:val="18"/>
      <w:szCs w:val="18"/>
    </w:rPr>
  </w:style>
  <w:style w:type="paragraph" w:styleId="12">
    <w:name w:val="annotation text"/>
    <w:basedOn w:val="1"/>
    <w:link w:val="55"/>
    <w:qFormat/>
    <w:uiPriority w:val="99"/>
    <w:pPr>
      <w:spacing w:line="240" w:lineRule="auto"/>
      <w:jc w:val="left"/>
    </w:pPr>
    <w:rPr>
      <w:rFonts w:cs="Times New Roman"/>
      <w:sz w:val="21"/>
      <w:szCs w:val="20"/>
    </w:rPr>
  </w:style>
  <w:style w:type="paragraph" w:styleId="13">
    <w:name w:val="Body Text"/>
    <w:basedOn w:val="1"/>
    <w:link w:val="47"/>
    <w:unhideWhenUsed/>
    <w:qFormat/>
    <w:uiPriority w:val="99"/>
    <w:pPr>
      <w:spacing w:after="120"/>
    </w:pPr>
  </w:style>
  <w:style w:type="paragraph" w:styleId="14">
    <w:name w:val="Body Text Indent"/>
    <w:basedOn w:val="1"/>
    <w:qFormat/>
    <w:uiPriority w:val="0"/>
    <w:pPr>
      <w:topLinePunct/>
      <w:adjustRightInd w:val="0"/>
      <w:spacing w:line="530" w:lineRule="exact"/>
      <w:ind w:firstLine="600"/>
      <w:textAlignment w:val="baseline"/>
    </w:pPr>
    <w:rPr>
      <w:rFonts w:eastAsia="仿宋_GB2312"/>
      <w:kern w:val="0"/>
      <w:sz w:val="30"/>
      <w:szCs w:val="20"/>
    </w:rPr>
  </w:style>
  <w:style w:type="paragraph" w:styleId="15">
    <w:name w:val="toc 5"/>
    <w:basedOn w:val="1"/>
    <w:next w:val="1"/>
    <w:unhideWhenUsed/>
    <w:qFormat/>
    <w:uiPriority w:val="39"/>
    <w:pPr>
      <w:ind w:left="960"/>
      <w:jc w:val="left"/>
    </w:pPr>
    <w:rPr>
      <w:rFonts w:asciiTheme="minorHAnsi" w:hAnsiTheme="minorHAnsi" w:cstheme="minorHAnsi"/>
      <w:sz w:val="18"/>
      <w:szCs w:val="18"/>
    </w:rPr>
  </w:style>
  <w:style w:type="paragraph" w:styleId="16">
    <w:name w:val="toc 3"/>
    <w:basedOn w:val="1"/>
    <w:next w:val="1"/>
    <w:unhideWhenUsed/>
    <w:qFormat/>
    <w:uiPriority w:val="39"/>
    <w:pPr>
      <w:tabs>
        <w:tab w:val="left" w:pos="1200"/>
        <w:tab w:val="right" w:leader="dot" w:pos="8296"/>
      </w:tabs>
      <w:spacing w:line="264" w:lineRule="auto"/>
      <w:ind w:left="482"/>
      <w:jc w:val="left"/>
    </w:pPr>
    <w:rPr>
      <w:rFonts w:cstheme="minorHAnsi"/>
      <w:iCs/>
      <w:sz w:val="20"/>
      <w:szCs w:val="20"/>
    </w:rPr>
  </w:style>
  <w:style w:type="paragraph" w:styleId="17">
    <w:name w:val="Plain Text"/>
    <w:basedOn w:val="1"/>
    <w:link w:val="67"/>
    <w:unhideWhenUsed/>
    <w:qFormat/>
    <w:uiPriority w:val="0"/>
    <w:pPr>
      <w:tabs>
        <w:tab w:val="clear" w:pos="0"/>
      </w:tabs>
      <w:spacing w:line="240" w:lineRule="auto"/>
    </w:pPr>
    <w:rPr>
      <w:rFonts w:ascii="宋体" w:hAnsi="Courier New" w:cs="Courier New"/>
      <w:kern w:val="0"/>
      <w:sz w:val="20"/>
    </w:rPr>
  </w:style>
  <w:style w:type="paragraph" w:styleId="18">
    <w:name w:val="toc 8"/>
    <w:basedOn w:val="1"/>
    <w:next w:val="1"/>
    <w:unhideWhenUsed/>
    <w:qFormat/>
    <w:uiPriority w:val="39"/>
    <w:pPr>
      <w:ind w:left="1680"/>
      <w:jc w:val="left"/>
    </w:pPr>
    <w:rPr>
      <w:rFonts w:asciiTheme="minorHAnsi" w:hAnsiTheme="minorHAnsi" w:cstheme="minorHAnsi"/>
      <w:sz w:val="18"/>
      <w:szCs w:val="18"/>
    </w:rPr>
  </w:style>
  <w:style w:type="paragraph" w:styleId="19">
    <w:name w:val="Date"/>
    <w:basedOn w:val="1"/>
    <w:next w:val="1"/>
    <w:link w:val="60"/>
    <w:semiHidden/>
    <w:unhideWhenUsed/>
    <w:qFormat/>
    <w:uiPriority w:val="99"/>
    <w:pPr>
      <w:spacing w:line="360" w:lineRule="auto"/>
      <w:ind w:left="100" w:leftChars="2500"/>
    </w:pPr>
    <w:rPr>
      <w:szCs w:val="22"/>
    </w:rPr>
  </w:style>
  <w:style w:type="paragraph" w:styleId="20">
    <w:name w:val="Balloon Text"/>
    <w:basedOn w:val="1"/>
    <w:link w:val="48"/>
    <w:unhideWhenUsed/>
    <w:qFormat/>
    <w:uiPriority w:val="99"/>
    <w:pPr>
      <w:spacing w:line="240" w:lineRule="auto"/>
    </w:pPr>
    <w:rPr>
      <w:sz w:val="18"/>
      <w:szCs w:val="18"/>
    </w:rPr>
  </w:style>
  <w:style w:type="paragraph" w:styleId="21">
    <w:name w:val="footer"/>
    <w:basedOn w:val="1"/>
    <w:link w:val="45"/>
    <w:unhideWhenUsed/>
    <w:qFormat/>
    <w:uiPriority w:val="99"/>
    <w:pPr>
      <w:tabs>
        <w:tab w:val="center" w:pos="4153"/>
        <w:tab w:val="right" w:pos="8306"/>
      </w:tabs>
      <w:snapToGrid w:val="0"/>
      <w:spacing w:line="240" w:lineRule="auto"/>
      <w:jc w:val="center"/>
    </w:pPr>
    <w:rPr>
      <w:sz w:val="18"/>
      <w:szCs w:val="18"/>
    </w:rPr>
  </w:style>
  <w:style w:type="paragraph" w:styleId="22">
    <w:name w:val="header"/>
    <w:basedOn w:val="1"/>
    <w:link w:val="44"/>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23">
    <w:name w:val="toc 1"/>
    <w:basedOn w:val="1"/>
    <w:next w:val="1"/>
    <w:unhideWhenUsed/>
    <w:qFormat/>
    <w:uiPriority w:val="39"/>
    <w:pPr>
      <w:tabs>
        <w:tab w:val="left" w:pos="480"/>
        <w:tab w:val="right" w:leader="dot" w:pos="8296"/>
      </w:tabs>
      <w:spacing w:line="360" w:lineRule="auto"/>
      <w:jc w:val="left"/>
    </w:pPr>
    <w:rPr>
      <w:rFonts w:eastAsia="楷体" w:cs="Times New Roman"/>
      <w:b/>
      <w:bCs/>
      <w:caps/>
      <w:sz w:val="28"/>
      <w:szCs w:val="20"/>
    </w:rPr>
  </w:style>
  <w:style w:type="paragraph" w:styleId="24">
    <w:name w:val="toc 4"/>
    <w:basedOn w:val="1"/>
    <w:next w:val="1"/>
    <w:unhideWhenUsed/>
    <w:qFormat/>
    <w:uiPriority w:val="39"/>
    <w:pPr>
      <w:ind w:left="720"/>
      <w:jc w:val="left"/>
    </w:pPr>
    <w:rPr>
      <w:rFonts w:asciiTheme="minorHAnsi" w:hAnsiTheme="minorHAnsi" w:cstheme="minorHAnsi"/>
      <w:sz w:val="18"/>
      <w:szCs w:val="18"/>
    </w:rPr>
  </w:style>
  <w:style w:type="paragraph" w:styleId="25">
    <w:name w:val="toc 6"/>
    <w:basedOn w:val="1"/>
    <w:next w:val="1"/>
    <w:unhideWhenUsed/>
    <w:qFormat/>
    <w:uiPriority w:val="39"/>
    <w:pPr>
      <w:ind w:left="1200"/>
      <w:jc w:val="left"/>
    </w:pPr>
    <w:rPr>
      <w:rFonts w:asciiTheme="minorHAnsi" w:hAnsiTheme="minorHAnsi" w:cstheme="minorHAnsi"/>
      <w:sz w:val="18"/>
      <w:szCs w:val="18"/>
    </w:rPr>
  </w:style>
  <w:style w:type="paragraph" w:styleId="26">
    <w:name w:val="toc 2"/>
    <w:basedOn w:val="1"/>
    <w:next w:val="1"/>
    <w:unhideWhenUsed/>
    <w:qFormat/>
    <w:uiPriority w:val="39"/>
    <w:pPr>
      <w:tabs>
        <w:tab w:val="left" w:pos="960"/>
        <w:tab w:val="right" w:leader="dot" w:pos="8296"/>
      </w:tabs>
      <w:spacing w:line="360" w:lineRule="auto"/>
      <w:ind w:left="238"/>
      <w:jc w:val="left"/>
    </w:pPr>
    <w:rPr>
      <w:rFonts w:eastAsia="楷体" w:cstheme="minorHAnsi"/>
      <w:b/>
      <w:smallCaps/>
      <w:szCs w:val="20"/>
    </w:rPr>
  </w:style>
  <w:style w:type="paragraph" w:styleId="27">
    <w:name w:val="toc 9"/>
    <w:basedOn w:val="1"/>
    <w:next w:val="1"/>
    <w:unhideWhenUsed/>
    <w:qFormat/>
    <w:uiPriority w:val="39"/>
    <w:pPr>
      <w:ind w:left="1920"/>
      <w:jc w:val="left"/>
    </w:pPr>
    <w:rPr>
      <w:rFonts w:asciiTheme="minorHAnsi" w:hAnsiTheme="minorHAnsi" w:cstheme="minorHAnsi"/>
      <w:sz w:val="18"/>
      <w:szCs w:val="18"/>
    </w:rPr>
  </w:style>
  <w:style w:type="paragraph" w:styleId="28">
    <w:name w:val="Normal (Web)"/>
    <w:basedOn w:val="1"/>
    <w:unhideWhenUsed/>
    <w:qFormat/>
    <w:uiPriority w:val="99"/>
    <w:pPr>
      <w:widowControl/>
      <w:spacing w:before="100" w:beforeAutospacing="1" w:after="100" w:afterAutospacing="1" w:line="240" w:lineRule="auto"/>
      <w:jc w:val="left"/>
    </w:pPr>
    <w:rPr>
      <w:rFonts w:ascii="宋体" w:hAnsi="宋体" w:cs="宋体"/>
      <w:kern w:val="0"/>
      <w:szCs w:val="24"/>
    </w:rPr>
  </w:style>
  <w:style w:type="paragraph" w:styleId="29">
    <w:name w:val="annotation subject"/>
    <w:basedOn w:val="12"/>
    <w:next w:val="12"/>
    <w:link w:val="58"/>
    <w:semiHidden/>
    <w:unhideWhenUsed/>
    <w:qFormat/>
    <w:uiPriority w:val="99"/>
    <w:pPr>
      <w:spacing w:line="312" w:lineRule="auto"/>
    </w:pPr>
    <w:rPr>
      <w:rFonts w:cstheme="minorBidi"/>
      <w:b/>
      <w:bCs/>
      <w:sz w:val="24"/>
      <w:szCs w:val="21"/>
    </w:rPr>
  </w:style>
  <w:style w:type="paragraph" w:styleId="30">
    <w:name w:val="Body Text First Indent"/>
    <w:basedOn w:val="13"/>
    <w:link w:val="49"/>
    <w:semiHidden/>
    <w:unhideWhenUsed/>
    <w:qFormat/>
    <w:uiPriority w:val="0"/>
    <w:pPr>
      <w:ind w:firstLine="420" w:firstLineChars="100"/>
    </w:pPr>
  </w:style>
  <w:style w:type="table" w:styleId="32">
    <w:name w:val="Table Grid"/>
    <w:basedOn w:val="31"/>
    <w:qFormat/>
    <w:uiPriority w:val="59"/>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4">
    <w:name w:val="Strong"/>
    <w:basedOn w:val="33"/>
    <w:qFormat/>
    <w:uiPriority w:val="22"/>
    <w:rPr>
      <w:b/>
      <w:bCs/>
    </w:rPr>
  </w:style>
  <w:style w:type="character" w:styleId="35">
    <w:name w:val="FollowedHyperlink"/>
    <w:basedOn w:val="33"/>
    <w:unhideWhenUsed/>
    <w:qFormat/>
    <w:uiPriority w:val="99"/>
    <w:rPr>
      <w:color w:val="800080" w:themeColor="followedHyperlink"/>
      <w:u w:val="single"/>
    </w:rPr>
  </w:style>
  <w:style w:type="character" w:styleId="36">
    <w:name w:val="Hyperlink"/>
    <w:basedOn w:val="33"/>
    <w:unhideWhenUsed/>
    <w:qFormat/>
    <w:uiPriority w:val="99"/>
    <w:rPr>
      <w:color w:val="0000FF" w:themeColor="hyperlink"/>
      <w:u w:val="single"/>
    </w:rPr>
  </w:style>
  <w:style w:type="character" w:styleId="37">
    <w:name w:val="annotation reference"/>
    <w:semiHidden/>
    <w:qFormat/>
    <w:uiPriority w:val="99"/>
    <w:rPr>
      <w:sz w:val="21"/>
      <w:szCs w:val="21"/>
    </w:rPr>
  </w:style>
  <w:style w:type="character" w:customStyle="1" w:styleId="38">
    <w:name w:val="标题 1 Char"/>
    <w:basedOn w:val="33"/>
    <w:link w:val="3"/>
    <w:qFormat/>
    <w:uiPriority w:val="9"/>
    <w:rPr>
      <w:rFonts w:ascii="Times New Roman" w:hAnsi="Times New Roman" w:eastAsia="楷体"/>
      <w:b/>
      <w:bCs/>
      <w:kern w:val="44"/>
      <w:sz w:val="36"/>
      <w:szCs w:val="44"/>
    </w:rPr>
  </w:style>
  <w:style w:type="character" w:customStyle="1" w:styleId="39">
    <w:name w:val="标题 2 Char"/>
    <w:basedOn w:val="33"/>
    <w:link w:val="4"/>
    <w:qFormat/>
    <w:uiPriority w:val="9"/>
    <w:rPr>
      <w:rFonts w:ascii="Times New Roman" w:hAnsi="Times New Roman" w:eastAsia="楷体" w:cstheme="majorBidi"/>
      <w:b/>
      <w:bCs/>
      <w:sz w:val="32"/>
      <w:szCs w:val="32"/>
    </w:rPr>
  </w:style>
  <w:style w:type="character" w:customStyle="1" w:styleId="40">
    <w:name w:val="标题 3 Char"/>
    <w:basedOn w:val="33"/>
    <w:link w:val="5"/>
    <w:qFormat/>
    <w:uiPriority w:val="9"/>
    <w:rPr>
      <w:rFonts w:ascii="Times New Roman" w:hAnsi="Times New Roman" w:eastAsia="楷体"/>
      <w:b/>
      <w:bCs/>
      <w:sz w:val="30"/>
      <w:szCs w:val="32"/>
    </w:rPr>
  </w:style>
  <w:style w:type="character" w:customStyle="1" w:styleId="41">
    <w:name w:val="标题 4 Char"/>
    <w:basedOn w:val="33"/>
    <w:link w:val="6"/>
    <w:qFormat/>
    <w:uiPriority w:val="9"/>
    <w:rPr>
      <w:rFonts w:ascii="Times New Roman" w:hAnsi="Times New Roman" w:eastAsia="楷体" w:cstheme="majorBidi"/>
      <w:b/>
      <w:bCs/>
      <w:sz w:val="28"/>
      <w:szCs w:val="28"/>
    </w:rPr>
  </w:style>
  <w:style w:type="character" w:customStyle="1" w:styleId="42">
    <w:name w:val="标题 5 Char"/>
    <w:basedOn w:val="33"/>
    <w:link w:val="7"/>
    <w:qFormat/>
    <w:uiPriority w:val="9"/>
    <w:rPr>
      <w:rFonts w:ascii="Times New Roman" w:hAnsi="Times New Roman" w:eastAsia="楷体"/>
      <w:b/>
      <w:bCs/>
      <w:sz w:val="24"/>
      <w:szCs w:val="28"/>
    </w:rPr>
  </w:style>
  <w:style w:type="character" w:customStyle="1" w:styleId="43">
    <w:name w:val="标题 8 Char"/>
    <w:basedOn w:val="33"/>
    <w:link w:val="8"/>
    <w:semiHidden/>
    <w:qFormat/>
    <w:uiPriority w:val="9"/>
    <w:rPr>
      <w:rFonts w:asciiTheme="majorHAnsi" w:hAnsiTheme="majorHAnsi" w:eastAsiaTheme="majorEastAsia" w:cstheme="majorBidi"/>
      <w:sz w:val="24"/>
      <w:szCs w:val="24"/>
    </w:rPr>
  </w:style>
  <w:style w:type="character" w:customStyle="1" w:styleId="44">
    <w:name w:val="页眉 Char"/>
    <w:basedOn w:val="33"/>
    <w:link w:val="22"/>
    <w:qFormat/>
    <w:uiPriority w:val="99"/>
    <w:rPr>
      <w:rFonts w:ascii="Times New Roman" w:hAnsi="Times New Roman" w:eastAsia="宋体"/>
      <w:sz w:val="18"/>
      <w:szCs w:val="18"/>
    </w:rPr>
  </w:style>
  <w:style w:type="character" w:customStyle="1" w:styleId="45">
    <w:name w:val="页脚 Char"/>
    <w:basedOn w:val="33"/>
    <w:link w:val="21"/>
    <w:qFormat/>
    <w:uiPriority w:val="99"/>
    <w:rPr>
      <w:rFonts w:ascii="Times New Roman" w:hAnsi="Times New Roman" w:eastAsia="宋体"/>
      <w:sz w:val="18"/>
      <w:szCs w:val="18"/>
    </w:rPr>
  </w:style>
  <w:style w:type="paragraph" w:styleId="46">
    <w:name w:val="List Paragraph"/>
    <w:basedOn w:val="1"/>
    <w:link w:val="57"/>
    <w:qFormat/>
    <w:uiPriority w:val="34"/>
    <w:pPr>
      <w:ind w:firstLine="420" w:firstLineChars="200"/>
    </w:pPr>
  </w:style>
  <w:style w:type="character" w:customStyle="1" w:styleId="47">
    <w:name w:val="正文文本 Char"/>
    <w:basedOn w:val="33"/>
    <w:link w:val="13"/>
    <w:qFormat/>
    <w:uiPriority w:val="99"/>
    <w:rPr>
      <w:rFonts w:ascii="Times New Roman" w:hAnsi="Times New Roman" w:eastAsia="宋体"/>
      <w:sz w:val="24"/>
      <w:szCs w:val="21"/>
    </w:rPr>
  </w:style>
  <w:style w:type="character" w:customStyle="1" w:styleId="48">
    <w:name w:val="批注框文本 Char"/>
    <w:basedOn w:val="33"/>
    <w:link w:val="20"/>
    <w:qFormat/>
    <w:uiPriority w:val="99"/>
    <w:rPr>
      <w:rFonts w:ascii="Times New Roman" w:hAnsi="Times New Roman" w:eastAsia="宋体"/>
      <w:sz w:val="18"/>
      <w:szCs w:val="18"/>
    </w:rPr>
  </w:style>
  <w:style w:type="character" w:customStyle="1" w:styleId="49">
    <w:name w:val="正文首行缩进 Char"/>
    <w:basedOn w:val="47"/>
    <w:link w:val="30"/>
    <w:semiHidden/>
    <w:qFormat/>
    <w:uiPriority w:val="0"/>
    <w:rPr>
      <w:rFonts w:ascii="Times New Roman" w:hAnsi="Times New Roman" w:eastAsia="宋体"/>
      <w:sz w:val="24"/>
      <w:szCs w:val="21"/>
    </w:rPr>
  </w:style>
  <w:style w:type="character" w:styleId="50">
    <w:name w:val="Placeholder Text"/>
    <w:basedOn w:val="33"/>
    <w:qFormat/>
    <w:uiPriority w:val="99"/>
    <w:rPr>
      <w:color w:val="808080"/>
    </w:rPr>
  </w:style>
  <w:style w:type="character" w:customStyle="1" w:styleId="51">
    <w:name w:val="文档结构图 Char"/>
    <w:basedOn w:val="33"/>
    <w:link w:val="11"/>
    <w:qFormat/>
    <w:uiPriority w:val="99"/>
    <w:rPr>
      <w:rFonts w:ascii="宋体" w:hAnsi="Times New Roman" w:eastAsia="宋体" w:cs="Times New Roman"/>
      <w:sz w:val="18"/>
      <w:szCs w:val="18"/>
    </w:rPr>
  </w:style>
  <w:style w:type="paragraph" w:customStyle="1" w:styleId="52">
    <w:name w:val="TOC 标题1"/>
    <w:basedOn w:val="3"/>
    <w:next w:val="1"/>
    <w:semiHidden/>
    <w:unhideWhenUsed/>
    <w:qFormat/>
    <w:uiPriority w:val="39"/>
    <w:pPr>
      <w:widowControl/>
      <w:numPr>
        <w:numId w:val="0"/>
      </w:numPr>
      <w:spacing w:before="480" w:line="276" w:lineRule="auto"/>
      <w:jc w:val="left"/>
      <w:outlineLvl w:val="9"/>
    </w:pPr>
    <w:rPr>
      <w:rFonts w:asciiTheme="majorHAnsi" w:hAnsiTheme="majorHAnsi" w:eastAsiaTheme="majorEastAsia" w:cstheme="majorBidi"/>
      <w:color w:val="366091" w:themeColor="accent1" w:themeShade="BF"/>
      <w:kern w:val="0"/>
      <w:sz w:val="28"/>
      <w:szCs w:val="28"/>
    </w:rPr>
  </w:style>
  <w:style w:type="table" w:customStyle="1" w:styleId="53">
    <w:name w:val="Table Grid4"/>
    <w:basedOn w:val="3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4">
    <w:name w:val="Table Grid5"/>
    <w:basedOn w:val="3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5">
    <w:name w:val="批注文字 Char"/>
    <w:basedOn w:val="33"/>
    <w:link w:val="12"/>
    <w:qFormat/>
    <w:uiPriority w:val="99"/>
    <w:rPr>
      <w:rFonts w:ascii="Times New Roman" w:hAnsi="Times New Roman" w:eastAsia="宋体" w:cs="Times New Roman"/>
      <w:szCs w:val="20"/>
    </w:rPr>
  </w:style>
  <w:style w:type="character" w:customStyle="1" w:styleId="56">
    <w:name w:val="纯文本 Char1"/>
    <w:basedOn w:val="33"/>
    <w:link w:val="17"/>
    <w:qFormat/>
    <w:uiPriority w:val="0"/>
    <w:rPr>
      <w:rFonts w:ascii="宋体" w:hAnsi="Courier New" w:eastAsia="宋体" w:cs="Courier New"/>
      <w:szCs w:val="21"/>
    </w:rPr>
  </w:style>
  <w:style w:type="character" w:customStyle="1" w:styleId="57">
    <w:name w:val="列出段落 Char"/>
    <w:basedOn w:val="33"/>
    <w:link w:val="46"/>
    <w:qFormat/>
    <w:uiPriority w:val="34"/>
    <w:rPr>
      <w:rFonts w:ascii="Times New Roman" w:hAnsi="Times New Roman" w:eastAsia="宋体"/>
      <w:sz w:val="24"/>
      <w:szCs w:val="21"/>
    </w:rPr>
  </w:style>
  <w:style w:type="character" w:customStyle="1" w:styleId="58">
    <w:name w:val="批注主题 Char"/>
    <w:basedOn w:val="55"/>
    <w:link w:val="29"/>
    <w:semiHidden/>
    <w:uiPriority w:val="99"/>
    <w:rPr>
      <w:rFonts w:ascii="Times New Roman" w:hAnsi="Times New Roman" w:eastAsia="宋体" w:cs="Times New Roman"/>
      <w:b/>
      <w:bCs/>
      <w:sz w:val="24"/>
      <w:szCs w:val="21"/>
    </w:rPr>
  </w:style>
  <w:style w:type="paragraph" w:customStyle="1" w:styleId="59">
    <w:name w:val="列出段落1"/>
    <w:basedOn w:val="1"/>
    <w:qFormat/>
    <w:uiPriority w:val="34"/>
    <w:pPr>
      <w:spacing w:line="240" w:lineRule="auto"/>
      <w:ind w:firstLine="420" w:firstLineChars="200"/>
    </w:pPr>
    <w:rPr>
      <w:rFonts w:ascii="Calibri" w:hAnsi="Calibri" w:cs="Times New Roman"/>
      <w:sz w:val="21"/>
      <w:szCs w:val="22"/>
    </w:rPr>
  </w:style>
  <w:style w:type="character" w:customStyle="1" w:styleId="60">
    <w:name w:val="日期 Char"/>
    <w:basedOn w:val="33"/>
    <w:link w:val="19"/>
    <w:semiHidden/>
    <w:qFormat/>
    <w:uiPriority w:val="99"/>
    <w:rPr>
      <w:rFonts w:ascii="Times New Roman" w:hAnsi="Times New Roman" w:eastAsia="宋体"/>
      <w:sz w:val="24"/>
    </w:rPr>
  </w:style>
  <w:style w:type="paragraph" w:customStyle="1" w:styleId="61">
    <w:name w:val="msonormal"/>
    <w:basedOn w:val="1"/>
    <w:uiPriority w:val="0"/>
    <w:pPr>
      <w:widowControl/>
      <w:spacing w:before="100" w:beforeAutospacing="1" w:after="100" w:afterAutospacing="1" w:line="240" w:lineRule="auto"/>
      <w:jc w:val="left"/>
    </w:pPr>
    <w:rPr>
      <w:rFonts w:ascii="宋体" w:hAnsi="宋体" w:cs="宋体"/>
      <w:kern w:val="0"/>
      <w:szCs w:val="24"/>
    </w:rPr>
  </w:style>
  <w:style w:type="paragraph" w:customStyle="1" w:styleId="62">
    <w:name w:val="font5"/>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63">
    <w:name w:val="xl65"/>
    <w:basedOn w:val="1"/>
    <w:qFormat/>
    <w:uiPriority w:val="0"/>
    <w:pPr>
      <w:widowControl/>
      <w:spacing w:before="100" w:beforeAutospacing="1" w:after="100" w:afterAutospacing="1" w:line="240" w:lineRule="auto"/>
      <w:jc w:val="center"/>
    </w:pPr>
    <w:rPr>
      <w:rFonts w:ascii="宋体" w:hAnsi="宋体" w:cs="宋体"/>
      <w:kern w:val="0"/>
      <w:szCs w:val="24"/>
    </w:rPr>
  </w:style>
  <w:style w:type="paragraph" w:customStyle="1" w:styleId="64">
    <w:name w:val="xl66"/>
    <w:basedOn w:val="1"/>
    <w:qFormat/>
    <w:uiPriority w:val="0"/>
    <w:pPr>
      <w:widowControl/>
      <w:shd w:val="clear" w:color="000000" w:fill="FFFFFF"/>
      <w:spacing w:before="100" w:beforeAutospacing="1" w:after="100" w:afterAutospacing="1" w:line="240" w:lineRule="auto"/>
      <w:jc w:val="center"/>
    </w:pPr>
    <w:rPr>
      <w:rFonts w:ascii="宋体" w:hAnsi="宋体" w:cs="宋体"/>
      <w:kern w:val="0"/>
      <w:szCs w:val="24"/>
    </w:rPr>
  </w:style>
  <w:style w:type="paragraph" w:customStyle="1" w:styleId="65">
    <w:name w:val="xl67"/>
    <w:basedOn w:val="1"/>
    <w:uiPriority w:val="0"/>
    <w:pPr>
      <w:widowControl/>
      <w:spacing w:before="100" w:beforeAutospacing="1" w:after="100" w:afterAutospacing="1" w:line="240" w:lineRule="auto"/>
      <w:jc w:val="center"/>
    </w:pPr>
    <w:rPr>
      <w:rFonts w:ascii="宋体" w:hAnsi="宋体" w:cs="宋体"/>
      <w:color w:val="FF0000"/>
      <w:kern w:val="0"/>
      <w:szCs w:val="24"/>
    </w:rPr>
  </w:style>
  <w:style w:type="paragraph" w:customStyle="1" w:styleId="66">
    <w:name w:val="Char"/>
    <w:basedOn w:val="1"/>
    <w:qFormat/>
    <w:uiPriority w:val="0"/>
    <w:pPr>
      <w:tabs>
        <w:tab w:val="clear" w:pos="0"/>
      </w:tabs>
      <w:spacing w:line="360" w:lineRule="auto"/>
    </w:pPr>
    <w:rPr>
      <w:rFonts w:cs="Times New Roman"/>
      <w:szCs w:val="22"/>
    </w:rPr>
  </w:style>
  <w:style w:type="character" w:customStyle="1" w:styleId="67">
    <w:name w:val="纯文本 Char"/>
    <w:basedOn w:val="33"/>
    <w:link w:val="17"/>
    <w:semiHidden/>
    <w:uiPriority w:val="99"/>
    <w:rPr>
      <w:rFonts w:ascii="宋体" w:hAnsi="Courier New" w:eastAsia="宋体" w:cs="Courier New"/>
      <w:kern w:val="2"/>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3.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01B9639-54D5-4946-8085-A8F65C0A0F90}">
  <ds:schemaRefs/>
</ds:datastoreItem>
</file>

<file path=docProps/app.xml><?xml version="1.0" encoding="utf-8"?>
<Properties xmlns="http://schemas.openxmlformats.org/officeDocument/2006/extended-properties" xmlns:vt="http://schemas.openxmlformats.org/officeDocument/2006/docPropsVTypes">
  <Template>Normal</Template>
  <Company>CRAES</Company>
  <Pages>25</Pages>
  <Words>1026</Words>
  <Characters>5851</Characters>
  <Lines>48</Lines>
  <Paragraphs>13</Paragraphs>
  <TotalTime>6</TotalTime>
  <ScaleCrop>false</ScaleCrop>
  <LinksUpToDate>false</LinksUpToDate>
  <CharactersWithSpaces>6864</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2019-06-18T06:07:00Z</dcterms:created>
  <dc:creator>ShenLu</dc:creator>
  <cp:lastModifiedBy>LI</cp:lastModifiedBy>
  <cp:lastPrinted>2019-06-18T06:25:00Z</cp:lastPrinted>
  <dcterms:modified xsi:type="dcterms:W3CDTF">2020-05-19T02:51:41Z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