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default" w:ascii="Times New Roman" w:hAnsi="Times New Roman" w:cs="Times New Roman"/>
          <w:b/>
          <w:color w:val="0000FF"/>
          <w:sz w:val="40"/>
          <w:szCs w:val="32"/>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9"/>
        <w:rPr>
          <w:rFonts w:hint="eastAsia" w:ascii="Times New Roman" w:hAnsi="Times New Roman" w:cs="Times New Roman"/>
          <w:b/>
          <w:color w:val="auto"/>
          <w:sz w:val="40"/>
          <w:szCs w:val="32"/>
          <w:lang w:val="en-US" w:eastAsia="zh-CN"/>
        </w:rPr>
      </w:pPr>
      <w:r>
        <w:rPr>
          <w:rFonts w:hint="eastAsia" w:ascii="Times New Roman" w:hAnsi="Times New Roman" w:cs="Times New Roman"/>
          <w:b/>
          <w:color w:val="auto"/>
          <w:sz w:val="40"/>
          <w:szCs w:val="32"/>
          <w:lang w:val="en-US" w:eastAsia="zh-CN"/>
        </w:rPr>
        <w:t>秦皇岛博洽科技有限公司</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9"/>
        <w:rPr>
          <w:rFonts w:hint="default" w:ascii="Times New Roman" w:hAnsi="Times New Roman" w:cs="Times New Roman" w:eastAsiaTheme="minorEastAsia"/>
          <w:b/>
          <w:color w:val="0000FF"/>
          <w:sz w:val="40"/>
          <w:szCs w:val="32"/>
          <w:lang w:eastAsia="zh-CN"/>
        </w:rPr>
      </w:pPr>
      <w:r>
        <w:rPr>
          <w:rFonts w:hint="eastAsia" w:ascii="Times New Roman" w:hAnsi="Times New Roman" w:cs="Times New Roman"/>
          <w:b/>
          <w:color w:val="auto"/>
          <w:sz w:val="40"/>
          <w:szCs w:val="32"/>
          <w:lang w:val="en-US" w:eastAsia="zh-CN"/>
        </w:rPr>
        <w:t>微合金化添加剂</w:t>
      </w:r>
      <w:r>
        <w:rPr>
          <w:rFonts w:hint="default" w:ascii="Times New Roman" w:hAnsi="Times New Roman" w:cs="Times New Roman"/>
          <w:b/>
          <w:color w:val="auto"/>
          <w:sz w:val="40"/>
          <w:szCs w:val="32"/>
          <w:lang w:eastAsia="zh-CN"/>
        </w:rPr>
        <w:t>项目</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b/>
          <w:color w:val="0000FF"/>
          <w:sz w:val="52"/>
          <w:szCs w:val="32"/>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9"/>
        <w:rPr>
          <w:rFonts w:hint="default" w:ascii="Times New Roman" w:hAnsi="Times New Roman" w:cs="Times New Roman"/>
          <w:b/>
          <w:color w:val="auto"/>
          <w:sz w:val="40"/>
          <w:szCs w:val="32"/>
          <w:lang w:val="en-US" w:eastAsia="zh-CN"/>
        </w:rPr>
      </w:pPr>
      <w:r>
        <w:rPr>
          <w:rFonts w:hint="default" w:ascii="Times New Roman" w:hAnsi="Times New Roman" w:cs="Times New Roman"/>
          <w:b/>
          <w:color w:val="auto"/>
          <w:sz w:val="40"/>
          <w:szCs w:val="32"/>
          <w:lang w:val="en-US" w:eastAsia="zh-CN"/>
        </w:rPr>
        <w:t>环境影响评价公众参与说明</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cs="Times New Roman"/>
          <w:b/>
          <w:color w:val="auto"/>
          <w:sz w:val="52"/>
          <w:szCs w:val="32"/>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9"/>
        <w:rPr>
          <w:rFonts w:hint="default" w:ascii="Times New Roman" w:hAnsi="Times New Roman" w:cs="Times New Roman"/>
          <w:b/>
          <w:color w:val="auto"/>
          <w:sz w:val="36"/>
          <w:szCs w:val="32"/>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9"/>
        <w:rPr>
          <w:rFonts w:hint="default" w:ascii="Times New Roman" w:hAnsi="Times New Roman" w:cs="Times New Roman"/>
          <w:b/>
          <w:color w:val="auto"/>
          <w:sz w:val="36"/>
          <w:szCs w:val="32"/>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9"/>
        <w:rPr>
          <w:rFonts w:hint="default" w:ascii="Times New Roman" w:hAnsi="Times New Roman" w:cs="Times New Roman"/>
          <w:b/>
          <w:color w:val="auto"/>
          <w:sz w:val="36"/>
          <w:szCs w:val="32"/>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9"/>
        <w:rPr>
          <w:rFonts w:hint="default" w:ascii="Times New Roman" w:hAnsi="Times New Roman" w:cs="Times New Roman"/>
          <w:b/>
          <w:color w:val="auto"/>
          <w:sz w:val="36"/>
          <w:szCs w:val="32"/>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9"/>
        <w:rPr>
          <w:rFonts w:hint="default" w:ascii="Times New Roman" w:hAnsi="Times New Roman" w:cs="Times New Roman"/>
          <w:b/>
          <w:color w:val="auto"/>
          <w:sz w:val="40"/>
          <w:szCs w:val="32"/>
          <w:lang w:val="en-US" w:eastAsia="zh-CN"/>
        </w:rPr>
      </w:pPr>
      <w:r>
        <w:rPr>
          <w:rFonts w:hint="default" w:ascii="Times New Roman" w:hAnsi="Times New Roman" w:cs="Times New Roman"/>
          <w:b/>
          <w:color w:val="auto"/>
          <w:sz w:val="40"/>
          <w:szCs w:val="32"/>
          <w:lang w:val="en-US" w:eastAsia="zh-CN"/>
        </w:rPr>
        <w:t>秦皇岛博洽科技有限公司</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9"/>
        <w:rPr>
          <w:rFonts w:hint="default" w:ascii="Times New Roman" w:hAnsi="Times New Roman" w:cs="Times New Roman"/>
          <w:b/>
          <w:color w:val="auto"/>
          <w:sz w:val="40"/>
          <w:szCs w:val="32"/>
          <w:lang w:val="en-US" w:eastAsia="zh-CN"/>
        </w:rPr>
      </w:pPr>
      <w:bookmarkStart w:id="3" w:name="_GoBack"/>
      <w:bookmarkEnd w:id="3"/>
      <w:r>
        <w:rPr>
          <w:rFonts w:hint="default" w:ascii="Times New Roman" w:hAnsi="Times New Roman" w:cs="Times New Roman"/>
          <w:b/>
          <w:color w:val="auto"/>
          <w:sz w:val="40"/>
          <w:szCs w:val="32"/>
          <w:lang w:val="en-US" w:eastAsia="zh-CN"/>
        </w:rPr>
        <w:t>二〇二〇年</w:t>
      </w:r>
      <w:r>
        <w:rPr>
          <w:rFonts w:hint="eastAsia" w:ascii="Times New Roman" w:hAnsi="Times New Roman" w:cs="Times New Roman"/>
          <w:b/>
          <w:color w:val="auto"/>
          <w:sz w:val="40"/>
          <w:szCs w:val="32"/>
          <w:lang w:val="en-US" w:eastAsia="zh-CN"/>
        </w:rPr>
        <w:t>二</w:t>
      </w:r>
      <w:r>
        <w:rPr>
          <w:rFonts w:hint="default" w:ascii="Times New Roman" w:hAnsi="Times New Roman" w:cs="Times New Roman"/>
          <w:b/>
          <w:color w:val="auto"/>
          <w:sz w:val="40"/>
          <w:szCs w:val="32"/>
          <w:lang w:val="en-US" w:eastAsia="zh-CN"/>
        </w:rPr>
        <w:t>月</w:t>
      </w:r>
    </w:p>
    <w:p>
      <w:pPr>
        <w:jc w:val="center"/>
        <w:rPr>
          <w:rFonts w:hint="default" w:ascii="Times New Roman" w:hAnsi="Times New Roman" w:cs="Times New Roman"/>
          <w:b/>
          <w:color w:val="auto"/>
          <w:sz w:val="52"/>
          <w:szCs w:val="32"/>
        </w:rPr>
      </w:pPr>
    </w:p>
    <w:p>
      <w:pPr>
        <w:jc w:val="center"/>
        <w:rPr>
          <w:rFonts w:hint="default" w:ascii="Times New Roman" w:hAnsi="Times New Roman" w:cs="Times New Roman"/>
          <w:b/>
          <w:color w:val="auto"/>
          <w:sz w:val="52"/>
          <w:szCs w:val="32"/>
        </w:rPr>
        <w:sectPr>
          <w:pgSz w:w="11906" w:h="16838"/>
          <w:pgMar w:top="1440" w:right="1800" w:bottom="1440" w:left="1800" w:header="851" w:footer="992" w:gutter="0"/>
          <w:cols w:space="425" w:num="1"/>
          <w:docGrid w:type="lines" w:linePitch="312" w:charSpace="0"/>
        </w:sectPr>
      </w:pPr>
    </w:p>
    <w:p>
      <w:pPr>
        <w:numPr>
          <w:ilvl w:val="0"/>
          <w:numId w:val="1"/>
        </w:numPr>
        <w:spacing w:line="520" w:lineRule="exact"/>
        <w:jc w:val="left"/>
        <w:outlineLvl w:val="0"/>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概述</w:t>
      </w:r>
    </w:p>
    <w:p>
      <w:pPr>
        <w:spacing w:line="520" w:lineRule="exact"/>
        <w:ind w:firstLine="480" w:firstLineChars="200"/>
        <w:rPr>
          <w:rFonts w:hint="eastAsia" w:ascii="Times New Roman" w:hAnsi="Times New Roman" w:eastAsia="Tahoma" w:cs="Times New Roman"/>
          <w:i w:val="0"/>
          <w:caps w:val="0"/>
          <w:color w:val="auto"/>
          <w:spacing w:val="0"/>
          <w:kern w:val="0"/>
          <w:sz w:val="24"/>
          <w:szCs w:val="24"/>
          <w:shd w:val="clear" w:fill="FFFFFF"/>
          <w:lang w:val="en-US" w:eastAsia="zh-CN" w:bidi="ar"/>
        </w:rPr>
      </w:pPr>
      <w:r>
        <w:rPr>
          <w:rFonts w:hint="eastAsia" w:ascii="Times New Roman" w:hAnsi="Times New Roman" w:eastAsia="Tahoma" w:cs="Times New Roman"/>
          <w:i w:val="0"/>
          <w:caps w:val="0"/>
          <w:color w:val="auto"/>
          <w:spacing w:val="0"/>
          <w:kern w:val="0"/>
          <w:sz w:val="24"/>
          <w:szCs w:val="24"/>
          <w:shd w:val="clear" w:fill="FFFFFF"/>
          <w:lang w:val="en-US" w:eastAsia="zh-CN" w:bidi="ar"/>
        </w:rPr>
        <w:t>2018年11月2日，</w:t>
      </w:r>
      <w:r>
        <w:rPr>
          <w:rFonts w:hint="eastAsia" w:cs="Times New Roman"/>
          <w:i w:val="0"/>
          <w:caps w:val="0"/>
          <w:color w:val="000000"/>
          <w:spacing w:val="0"/>
          <w:kern w:val="0"/>
          <w:sz w:val="24"/>
          <w:szCs w:val="24"/>
          <w:lang w:val="en-US" w:eastAsia="zh-CN" w:bidi="ar"/>
        </w:rPr>
        <w:t>卢龙县永成不锈钢制品有限公司</w:t>
      </w:r>
      <w:r>
        <w:rPr>
          <w:rFonts w:hint="eastAsia" w:ascii="Times New Roman" w:hAnsi="Times New Roman" w:eastAsia="Tahoma" w:cs="Times New Roman"/>
          <w:i w:val="0"/>
          <w:caps w:val="0"/>
          <w:color w:val="auto"/>
          <w:spacing w:val="0"/>
          <w:kern w:val="0"/>
          <w:sz w:val="24"/>
          <w:szCs w:val="24"/>
          <w:shd w:val="clear" w:fill="FFFFFF"/>
          <w:lang w:val="en-US" w:eastAsia="zh-CN" w:bidi="ar"/>
        </w:rPr>
        <w:t>委托南京向天歌环保科技有限公司承担“微合金化添加剂项目”环境影响评价工作。根据《中华人民共和国环境影响评价法》、《建设项目环境保护管理条例》、《环境影响评价公众参与办法》（生态环境部令第4号）等文件规定，建设单位完成了本项目环评第一次公示、第二次公示。</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firstLine="480" w:firstLineChars="200"/>
        <w:jc w:val="left"/>
        <w:textAlignment w:val="auto"/>
        <w:rPr>
          <w:rFonts w:hint="default" w:ascii="Times New Roman" w:hAnsi="Times New Roman" w:eastAsia="Tahoma" w:cs="Times New Roman"/>
          <w:i w:val="0"/>
          <w:caps w:val="0"/>
          <w:color w:val="auto"/>
          <w:spacing w:val="0"/>
          <w:kern w:val="0"/>
          <w:sz w:val="24"/>
          <w:szCs w:val="24"/>
          <w:shd w:val="clear" w:fill="FFFFFF"/>
          <w:lang w:val="en-US" w:eastAsia="zh-CN" w:bidi="ar"/>
        </w:rPr>
      </w:pPr>
      <w:r>
        <w:rPr>
          <w:rFonts w:hint="eastAsia" w:ascii="Times New Roman" w:hAnsi="Times New Roman" w:eastAsia="Tahoma" w:cs="Times New Roman"/>
          <w:i w:val="0"/>
          <w:caps w:val="0"/>
          <w:color w:val="auto"/>
          <w:spacing w:val="0"/>
          <w:kern w:val="0"/>
          <w:sz w:val="24"/>
          <w:szCs w:val="24"/>
          <w:shd w:val="clear" w:fill="FFFFFF"/>
          <w:lang w:val="en-US" w:eastAsia="zh-CN" w:bidi="ar"/>
        </w:rPr>
        <w:t>2018年11月5日建设单位在</w:t>
      </w:r>
      <w:r>
        <w:rPr>
          <w:rFonts w:hint="default" w:ascii="Times New Roman" w:hAnsi="Times New Roman" w:cs="Times New Roman"/>
          <w:color w:val="auto"/>
          <w:sz w:val="24"/>
          <w:lang w:val="en-US" w:eastAsia="zh-CN"/>
        </w:rPr>
        <w:t>河北</w:t>
      </w:r>
      <w:r>
        <w:rPr>
          <w:rFonts w:hint="eastAsia" w:ascii="Times New Roman" w:hAnsi="Times New Roman" w:cs="Times New Roman"/>
          <w:color w:val="auto"/>
          <w:sz w:val="24"/>
          <w:lang w:val="en-US" w:eastAsia="zh-CN"/>
        </w:rPr>
        <w:t>众成集团</w:t>
      </w:r>
      <w:r>
        <w:rPr>
          <w:rFonts w:hint="default" w:ascii="Times New Roman" w:hAnsi="Times New Roman" w:cs="Times New Roman"/>
          <w:color w:val="auto"/>
          <w:sz w:val="24"/>
          <w:lang w:val="en-US" w:eastAsia="zh-CN"/>
        </w:rPr>
        <w:t>有限公司网站</w:t>
      </w:r>
      <w:r>
        <w:rPr>
          <w:rFonts w:hint="eastAsia" w:ascii="Times New Roman" w:hAnsi="Times New Roman" w:eastAsia="Tahoma" w:cs="Times New Roman"/>
          <w:i w:val="0"/>
          <w:caps w:val="0"/>
          <w:color w:val="auto"/>
          <w:spacing w:val="0"/>
          <w:kern w:val="0"/>
          <w:sz w:val="24"/>
          <w:szCs w:val="24"/>
          <w:shd w:val="clear" w:fill="FFFFFF"/>
          <w:lang w:val="en-US" w:eastAsia="zh-CN" w:bidi="ar"/>
        </w:rPr>
        <w:t>进行了环境影响评价第一次公示，公示主要内容为建设项目名称、选址选线和建设内容等基本情况、建设单位名称和联系方式、环境影响报告书编制单位的名称、公众意见表的网络链接、提交公众提出意见的主要方式和途径等。公示时限为</w:t>
      </w:r>
      <w:r>
        <w:rPr>
          <w:rFonts w:hint="default" w:ascii="Times New Roman" w:hAnsi="Times New Roman" w:eastAsia="Tahoma" w:cs="Times New Roman"/>
          <w:i w:val="0"/>
          <w:caps w:val="0"/>
          <w:color w:val="auto"/>
          <w:spacing w:val="0"/>
          <w:kern w:val="0"/>
          <w:sz w:val="24"/>
          <w:szCs w:val="24"/>
          <w:shd w:val="clear" w:fill="FFFFFF"/>
          <w:lang w:val="en-US" w:eastAsia="zh-CN" w:bidi="ar"/>
        </w:rPr>
        <w:t>201</w:t>
      </w:r>
      <w:r>
        <w:rPr>
          <w:rFonts w:hint="eastAsia" w:ascii="Times New Roman" w:hAnsi="Times New Roman" w:eastAsia="Tahoma" w:cs="Times New Roman"/>
          <w:i w:val="0"/>
          <w:caps w:val="0"/>
          <w:color w:val="auto"/>
          <w:spacing w:val="0"/>
          <w:kern w:val="0"/>
          <w:sz w:val="24"/>
          <w:szCs w:val="24"/>
          <w:shd w:val="clear" w:fill="FFFFFF"/>
          <w:lang w:val="en-US" w:eastAsia="zh-CN" w:bidi="ar"/>
        </w:rPr>
        <w:t>8</w:t>
      </w:r>
      <w:r>
        <w:rPr>
          <w:rFonts w:hint="default" w:ascii="Times New Roman" w:hAnsi="Times New Roman" w:eastAsia="Tahoma" w:cs="Times New Roman"/>
          <w:i w:val="0"/>
          <w:caps w:val="0"/>
          <w:color w:val="auto"/>
          <w:spacing w:val="0"/>
          <w:kern w:val="0"/>
          <w:sz w:val="24"/>
          <w:szCs w:val="24"/>
          <w:shd w:val="clear" w:fill="FFFFFF"/>
          <w:lang w:val="en-US" w:eastAsia="zh-CN" w:bidi="ar"/>
        </w:rPr>
        <w:t>年</w:t>
      </w:r>
      <w:r>
        <w:rPr>
          <w:rFonts w:hint="eastAsia" w:ascii="Times New Roman" w:hAnsi="Times New Roman" w:eastAsia="Tahoma" w:cs="Times New Roman"/>
          <w:i w:val="0"/>
          <w:caps w:val="0"/>
          <w:color w:val="auto"/>
          <w:spacing w:val="0"/>
          <w:kern w:val="0"/>
          <w:sz w:val="24"/>
          <w:szCs w:val="24"/>
          <w:shd w:val="clear" w:fill="FFFFFF"/>
          <w:lang w:val="en-US" w:eastAsia="zh-CN" w:bidi="ar"/>
        </w:rPr>
        <w:t>11</w:t>
      </w:r>
      <w:r>
        <w:rPr>
          <w:rFonts w:hint="default" w:ascii="Times New Roman" w:hAnsi="Times New Roman" w:eastAsia="Tahoma" w:cs="Times New Roman"/>
          <w:i w:val="0"/>
          <w:caps w:val="0"/>
          <w:color w:val="auto"/>
          <w:spacing w:val="0"/>
          <w:kern w:val="0"/>
          <w:sz w:val="24"/>
          <w:szCs w:val="24"/>
          <w:shd w:val="clear" w:fill="FFFFFF"/>
          <w:lang w:val="en-US" w:eastAsia="zh-CN" w:bidi="ar"/>
        </w:rPr>
        <w:t>月</w:t>
      </w:r>
      <w:r>
        <w:rPr>
          <w:rFonts w:hint="eastAsia" w:ascii="Times New Roman" w:hAnsi="Times New Roman" w:eastAsia="Tahoma" w:cs="Times New Roman"/>
          <w:i w:val="0"/>
          <w:caps w:val="0"/>
          <w:color w:val="auto"/>
          <w:spacing w:val="0"/>
          <w:kern w:val="0"/>
          <w:sz w:val="24"/>
          <w:szCs w:val="24"/>
          <w:shd w:val="clear" w:fill="FFFFFF"/>
          <w:lang w:val="en-US" w:eastAsia="zh-CN" w:bidi="ar"/>
        </w:rPr>
        <w:t>5</w:t>
      </w:r>
      <w:r>
        <w:rPr>
          <w:rFonts w:hint="default" w:ascii="Times New Roman" w:hAnsi="Times New Roman" w:eastAsia="Tahoma" w:cs="Times New Roman"/>
          <w:i w:val="0"/>
          <w:caps w:val="0"/>
          <w:color w:val="auto"/>
          <w:spacing w:val="0"/>
          <w:kern w:val="0"/>
          <w:sz w:val="24"/>
          <w:szCs w:val="24"/>
          <w:shd w:val="clear" w:fill="FFFFFF"/>
          <w:lang w:val="en-US" w:eastAsia="zh-CN" w:bidi="ar"/>
        </w:rPr>
        <w:t>日至201</w:t>
      </w:r>
      <w:r>
        <w:rPr>
          <w:rFonts w:hint="eastAsia" w:ascii="Times New Roman" w:hAnsi="Times New Roman" w:eastAsia="Tahoma" w:cs="Times New Roman"/>
          <w:i w:val="0"/>
          <w:caps w:val="0"/>
          <w:color w:val="auto"/>
          <w:spacing w:val="0"/>
          <w:kern w:val="0"/>
          <w:sz w:val="24"/>
          <w:szCs w:val="24"/>
          <w:shd w:val="clear" w:fill="FFFFFF"/>
          <w:lang w:val="en-US" w:eastAsia="zh-CN" w:bidi="ar"/>
        </w:rPr>
        <w:t>8</w:t>
      </w:r>
      <w:r>
        <w:rPr>
          <w:rFonts w:hint="default" w:ascii="Times New Roman" w:hAnsi="Times New Roman" w:eastAsia="Tahoma" w:cs="Times New Roman"/>
          <w:i w:val="0"/>
          <w:caps w:val="0"/>
          <w:color w:val="auto"/>
          <w:spacing w:val="0"/>
          <w:kern w:val="0"/>
          <w:sz w:val="24"/>
          <w:szCs w:val="24"/>
          <w:shd w:val="clear" w:fill="FFFFFF"/>
          <w:lang w:val="en-US" w:eastAsia="zh-CN" w:bidi="ar"/>
        </w:rPr>
        <w:t>年</w:t>
      </w:r>
      <w:r>
        <w:rPr>
          <w:rFonts w:hint="eastAsia" w:ascii="Times New Roman" w:hAnsi="Times New Roman" w:eastAsia="Tahoma" w:cs="Times New Roman"/>
          <w:i w:val="0"/>
          <w:caps w:val="0"/>
          <w:color w:val="auto"/>
          <w:spacing w:val="0"/>
          <w:kern w:val="0"/>
          <w:sz w:val="24"/>
          <w:szCs w:val="24"/>
          <w:shd w:val="clear" w:fill="FFFFFF"/>
          <w:lang w:val="en-US" w:eastAsia="zh-CN" w:bidi="ar"/>
        </w:rPr>
        <w:t>11</w:t>
      </w:r>
      <w:r>
        <w:rPr>
          <w:rFonts w:hint="default" w:ascii="Times New Roman" w:hAnsi="Times New Roman" w:eastAsia="Tahoma" w:cs="Times New Roman"/>
          <w:i w:val="0"/>
          <w:caps w:val="0"/>
          <w:color w:val="auto"/>
          <w:spacing w:val="0"/>
          <w:kern w:val="0"/>
          <w:sz w:val="24"/>
          <w:szCs w:val="24"/>
          <w:shd w:val="clear" w:fill="FFFFFF"/>
          <w:lang w:val="en-US" w:eastAsia="zh-CN" w:bidi="ar"/>
        </w:rPr>
        <w:t>月</w:t>
      </w:r>
      <w:r>
        <w:rPr>
          <w:rFonts w:hint="eastAsia" w:ascii="Times New Roman" w:hAnsi="Times New Roman" w:eastAsia="Tahoma" w:cs="Times New Roman"/>
          <w:i w:val="0"/>
          <w:caps w:val="0"/>
          <w:color w:val="auto"/>
          <w:spacing w:val="0"/>
          <w:kern w:val="0"/>
          <w:sz w:val="24"/>
          <w:szCs w:val="24"/>
          <w:shd w:val="clear" w:fill="FFFFFF"/>
          <w:lang w:val="en-US" w:eastAsia="zh-CN" w:bidi="ar"/>
        </w:rPr>
        <w:t>16</w:t>
      </w:r>
      <w:r>
        <w:rPr>
          <w:rFonts w:hint="default" w:ascii="Times New Roman" w:hAnsi="Times New Roman" w:eastAsia="Tahoma" w:cs="Times New Roman"/>
          <w:i w:val="0"/>
          <w:caps w:val="0"/>
          <w:color w:val="auto"/>
          <w:spacing w:val="0"/>
          <w:kern w:val="0"/>
          <w:sz w:val="24"/>
          <w:szCs w:val="24"/>
          <w:shd w:val="clear" w:fill="FFFFFF"/>
          <w:lang w:val="en-US" w:eastAsia="zh-CN" w:bidi="ar"/>
        </w:rPr>
        <w:t>日，公示有效期为</w:t>
      </w:r>
      <w:r>
        <w:rPr>
          <w:rFonts w:hint="eastAsia" w:ascii="Times New Roman" w:hAnsi="Times New Roman" w:eastAsia="Tahoma" w:cs="Times New Roman"/>
          <w:i w:val="0"/>
          <w:caps w:val="0"/>
          <w:color w:val="auto"/>
          <w:spacing w:val="0"/>
          <w:kern w:val="0"/>
          <w:sz w:val="24"/>
          <w:szCs w:val="24"/>
          <w:shd w:val="clear" w:fill="FFFFFF"/>
          <w:lang w:val="en-US" w:eastAsia="zh-CN" w:bidi="ar"/>
        </w:rPr>
        <w:t>10</w:t>
      </w:r>
      <w:r>
        <w:rPr>
          <w:rFonts w:hint="default" w:ascii="Times New Roman" w:hAnsi="Times New Roman" w:eastAsia="Tahoma" w:cs="Times New Roman"/>
          <w:i w:val="0"/>
          <w:caps w:val="0"/>
          <w:color w:val="auto"/>
          <w:spacing w:val="0"/>
          <w:kern w:val="0"/>
          <w:sz w:val="24"/>
          <w:szCs w:val="24"/>
          <w:shd w:val="clear" w:fill="FFFFFF"/>
          <w:lang w:val="en-US" w:eastAsia="zh-CN" w:bidi="ar"/>
        </w:rPr>
        <w:t>个工作日。</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firstLine="480" w:firstLineChars="200"/>
        <w:jc w:val="left"/>
        <w:textAlignment w:val="auto"/>
        <w:rPr>
          <w:rFonts w:hint="default" w:ascii="Times New Roman" w:hAnsi="Times New Roman" w:eastAsia="Tahoma" w:cs="Times New Roman"/>
          <w:i w:val="0"/>
          <w:caps w:val="0"/>
          <w:color w:val="auto"/>
          <w:spacing w:val="0"/>
          <w:kern w:val="0"/>
          <w:sz w:val="24"/>
          <w:szCs w:val="24"/>
          <w:shd w:val="clear" w:fill="FFFFFF"/>
          <w:lang w:val="en-US" w:eastAsia="zh-CN" w:bidi="ar"/>
        </w:rPr>
      </w:pPr>
      <w:r>
        <w:rPr>
          <w:rFonts w:hint="eastAsia" w:ascii="Times New Roman" w:hAnsi="Times New Roman" w:eastAsia="Tahoma" w:cs="Times New Roman"/>
          <w:i w:val="0"/>
          <w:caps w:val="0"/>
          <w:color w:val="auto"/>
          <w:spacing w:val="0"/>
          <w:kern w:val="0"/>
          <w:sz w:val="24"/>
          <w:szCs w:val="24"/>
          <w:shd w:val="clear" w:fill="FFFFFF"/>
          <w:lang w:val="en-US" w:eastAsia="zh-CN" w:bidi="ar"/>
        </w:rPr>
        <w:t>2019年5月9日，环境影响报告书主要内容编制完成后，</w:t>
      </w:r>
      <w:r>
        <w:rPr>
          <w:rFonts w:hint="eastAsia" w:cs="Times New Roman"/>
          <w:i w:val="0"/>
          <w:caps w:val="0"/>
          <w:color w:val="000000"/>
          <w:spacing w:val="0"/>
          <w:kern w:val="0"/>
          <w:sz w:val="24"/>
          <w:szCs w:val="24"/>
          <w:lang w:val="en-US" w:eastAsia="zh-CN" w:bidi="ar"/>
        </w:rPr>
        <w:t>卢龙县永成不锈钢制品有限公司</w:t>
      </w:r>
      <w:r>
        <w:rPr>
          <w:rFonts w:hint="eastAsia" w:ascii="Times New Roman" w:hAnsi="Times New Roman" w:eastAsia="Tahoma" w:cs="Times New Roman"/>
          <w:i w:val="0"/>
          <w:caps w:val="0"/>
          <w:color w:val="auto"/>
          <w:spacing w:val="0"/>
          <w:kern w:val="0"/>
          <w:sz w:val="24"/>
          <w:szCs w:val="24"/>
          <w:shd w:val="clear" w:fill="FFFFFF"/>
          <w:lang w:val="en-US" w:eastAsia="zh-CN" w:bidi="ar"/>
        </w:rPr>
        <w:t>在</w:t>
      </w:r>
      <w:r>
        <w:rPr>
          <w:rFonts w:hint="default" w:ascii="Times New Roman" w:hAnsi="Times New Roman" w:cs="Times New Roman"/>
          <w:color w:val="auto"/>
          <w:sz w:val="24"/>
          <w:lang w:val="en-US" w:eastAsia="zh-CN"/>
        </w:rPr>
        <w:t>河北</w:t>
      </w:r>
      <w:r>
        <w:rPr>
          <w:rFonts w:hint="eastAsia" w:ascii="Times New Roman" w:hAnsi="Times New Roman" w:cs="Times New Roman"/>
          <w:color w:val="auto"/>
          <w:sz w:val="24"/>
          <w:lang w:val="en-US" w:eastAsia="zh-CN"/>
        </w:rPr>
        <w:t>众成集团</w:t>
      </w:r>
      <w:r>
        <w:rPr>
          <w:rFonts w:hint="default" w:ascii="Times New Roman" w:hAnsi="Times New Roman" w:cs="Times New Roman"/>
          <w:color w:val="auto"/>
          <w:sz w:val="24"/>
          <w:lang w:val="en-US" w:eastAsia="zh-CN"/>
        </w:rPr>
        <w:t>有限公司网站</w:t>
      </w:r>
      <w:r>
        <w:rPr>
          <w:rFonts w:hint="eastAsia" w:ascii="Times New Roman" w:hAnsi="Times New Roman" w:eastAsia="Tahoma" w:cs="Times New Roman"/>
          <w:i w:val="0"/>
          <w:caps w:val="0"/>
          <w:color w:val="auto"/>
          <w:spacing w:val="0"/>
          <w:kern w:val="0"/>
          <w:sz w:val="24"/>
          <w:szCs w:val="24"/>
          <w:shd w:val="clear" w:fill="FFFFFF"/>
          <w:lang w:val="en-US" w:eastAsia="zh-CN" w:bidi="ar"/>
        </w:rPr>
        <w:t>进行了环境影响评价第二次公示，公示主要内容为环境影响报告书征求意见稿全文的网络链接及查阅纸质报告书的方式和途径、征求意见的公众范围、公众意见表的网络链接、公众提出意见的方式的途径、公众提出意见的起止时间。公示时限为</w:t>
      </w:r>
      <w:r>
        <w:rPr>
          <w:rFonts w:hint="default" w:ascii="Times New Roman" w:hAnsi="Times New Roman" w:eastAsia="Tahoma" w:cs="Times New Roman"/>
          <w:i w:val="0"/>
          <w:caps w:val="0"/>
          <w:color w:val="auto"/>
          <w:spacing w:val="0"/>
          <w:kern w:val="0"/>
          <w:sz w:val="24"/>
          <w:szCs w:val="24"/>
          <w:shd w:val="clear" w:fill="FFFFFF"/>
          <w:lang w:val="en-US" w:eastAsia="zh-CN" w:bidi="ar"/>
        </w:rPr>
        <w:t>2019 年</w:t>
      </w:r>
      <w:r>
        <w:rPr>
          <w:rFonts w:hint="eastAsia" w:ascii="Times New Roman" w:hAnsi="Times New Roman" w:eastAsia="Tahoma" w:cs="Times New Roman"/>
          <w:i w:val="0"/>
          <w:caps w:val="0"/>
          <w:color w:val="auto"/>
          <w:spacing w:val="0"/>
          <w:kern w:val="0"/>
          <w:sz w:val="24"/>
          <w:szCs w:val="24"/>
          <w:shd w:val="clear" w:fill="FFFFFF"/>
          <w:lang w:val="en-US" w:eastAsia="zh-CN" w:bidi="ar"/>
        </w:rPr>
        <w:t>5</w:t>
      </w:r>
      <w:r>
        <w:rPr>
          <w:rFonts w:hint="default" w:ascii="Times New Roman" w:hAnsi="Times New Roman" w:eastAsia="Tahoma" w:cs="Times New Roman"/>
          <w:i w:val="0"/>
          <w:caps w:val="0"/>
          <w:color w:val="auto"/>
          <w:spacing w:val="0"/>
          <w:kern w:val="0"/>
          <w:sz w:val="24"/>
          <w:szCs w:val="24"/>
          <w:shd w:val="clear" w:fill="FFFFFF"/>
          <w:lang w:val="en-US" w:eastAsia="zh-CN" w:bidi="ar"/>
        </w:rPr>
        <w:t>月</w:t>
      </w:r>
      <w:r>
        <w:rPr>
          <w:rFonts w:hint="eastAsia" w:ascii="Times New Roman" w:hAnsi="Times New Roman" w:eastAsia="Tahoma" w:cs="Times New Roman"/>
          <w:i w:val="0"/>
          <w:caps w:val="0"/>
          <w:color w:val="auto"/>
          <w:spacing w:val="0"/>
          <w:kern w:val="0"/>
          <w:sz w:val="24"/>
          <w:szCs w:val="24"/>
          <w:shd w:val="clear" w:fill="FFFFFF"/>
          <w:lang w:val="en-US" w:eastAsia="zh-CN" w:bidi="ar"/>
        </w:rPr>
        <w:t>9</w:t>
      </w:r>
      <w:r>
        <w:rPr>
          <w:rFonts w:hint="default" w:ascii="Times New Roman" w:hAnsi="Times New Roman" w:eastAsia="Tahoma" w:cs="Times New Roman"/>
          <w:i w:val="0"/>
          <w:caps w:val="0"/>
          <w:color w:val="auto"/>
          <w:spacing w:val="0"/>
          <w:kern w:val="0"/>
          <w:sz w:val="24"/>
          <w:szCs w:val="24"/>
          <w:shd w:val="clear" w:fill="FFFFFF"/>
          <w:lang w:val="en-US" w:eastAsia="zh-CN" w:bidi="ar"/>
        </w:rPr>
        <w:t>日至2019年</w:t>
      </w:r>
      <w:r>
        <w:rPr>
          <w:rFonts w:hint="eastAsia" w:ascii="Times New Roman" w:hAnsi="Times New Roman" w:eastAsia="Tahoma" w:cs="Times New Roman"/>
          <w:i w:val="0"/>
          <w:caps w:val="0"/>
          <w:color w:val="auto"/>
          <w:spacing w:val="0"/>
          <w:kern w:val="0"/>
          <w:sz w:val="24"/>
          <w:szCs w:val="24"/>
          <w:shd w:val="clear" w:fill="FFFFFF"/>
          <w:lang w:val="en-US" w:eastAsia="zh-CN" w:bidi="ar"/>
        </w:rPr>
        <w:t>5</w:t>
      </w:r>
      <w:r>
        <w:rPr>
          <w:rFonts w:hint="default" w:ascii="Times New Roman" w:hAnsi="Times New Roman" w:eastAsia="Tahoma" w:cs="Times New Roman"/>
          <w:i w:val="0"/>
          <w:caps w:val="0"/>
          <w:color w:val="auto"/>
          <w:spacing w:val="0"/>
          <w:kern w:val="0"/>
          <w:sz w:val="24"/>
          <w:szCs w:val="24"/>
          <w:shd w:val="clear" w:fill="FFFFFF"/>
          <w:lang w:val="en-US" w:eastAsia="zh-CN" w:bidi="ar"/>
        </w:rPr>
        <w:t>月</w:t>
      </w:r>
      <w:r>
        <w:rPr>
          <w:rFonts w:hint="eastAsia" w:ascii="Times New Roman" w:hAnsi="Times New Roman" w:eastAsia="Tahoma" w:cs="Times New Roman"/>
          <w:i w:val="0"/>
          <w:caps w:val="0"/>
          <w:color w:val="auto"/>
          <w:spacing w:val="0"/>
          <w:kern w:val="0"/>
          <w:sz w:val="24"/>
          <w:szCs w:val="24"/>
          <w:shd w:val="clear" w:fill="FFFFFF"/>
          <w:lang w:val="en-US" w:eastAsia="zh-CN" w:bidi="ar"/>
        </w:rPr>
        <w:t>22</w:t>
      </w:r>
      <w:r>
        <w:rPr>
          <w:rFonts w:hint="default" w:ascii="Times New Roman" w:hAnsi="Times New Roman" w:eastAsia="Tahoma" w:cs="Times New Roman"/>
          <w:i w:val="0"/>
          <w:caps w:val="0"/>
          <w:color w:val="auto"/>
          <w:spacing w:val="0"/>
          <w:kern w:val="0"/>
          <w:sz w:val="24"/>
          <w:szCs w:val="24"/>
          <w:shd w:val="clear" w:fill="FFFFFF"/>
          <w:lang w:val="en-US" w:eastAsia="zh-CN" w:bidi="ar"/>
        </w:rPr>
        <w:t>日，公示有效期为10个工作日。在网络公示期间，我公司通过报纸</w:t>
      </w:r>
      <w:r>
        <w:rPr>
          <w:rFonts w:hint="eastAsia" w:ascii="Times New Roman" w:hAnsi="Times New Roman" w:eastAsia="Tahoma" w:cs="Times New Roman"/>
          <w:i w:val="0"/>
          <w:caps w:val="0"/>
          <w:color w:val="auto"/>
          <w:spacing w:val="0"/>
          <w:kern w:val="0"/>
          <w:sz w:val="24"/>
          <w:szCs w:val="24"/>
          <w:shd w:val="clear" w:fill="FFFFFF"/>
          <w:lang w:val="en-US" w:eastAsia="zh-CN" w:bidi="ar"/>
        </w:rPr>
        <w:t>、项目附近村委公开栏张贴公告</w:t>
      </w:r>
      <w:r>
        <w:rPr>
          <w:rFonts w:hint="default" w:ascii="Times New Roman" w:hAnsi="Times New Roman" w:eastAsia="Tahoma" w:cs="Times New Roman"/>
          <w:i w:val="0"/>
          <w:caps w:val="0"/>
          <w:color w:val="auto"/>
          <w:spacing w:val="0"/>
          <w:kern w:val="0"/>
          <w:sz w:val="24"/>
          <w:szCs w:val="24"/>
          <w:shd w:val="clear" w:fill="FFFFFF"/>
          <w:lang w:val="en-US" w:eastAsia="zh-CN" w:bidi="ar"/>
        </w:rPr>
        <w:t>对本项目环境影响报告</w:t>
      </w:r>
      <w:r>
        <w:rPr>
          <w:rFonts w:hint="eastAsia" w:ascii="Times New Roman" w:hAnsi="Times New Roman" w:eastAsia="Tahoma" w:cs="Times New Roman"/>
          <w:i w:val="0"/>
          <w:caps w:val="0"/>
          <w:color w:val="auto"/>
          <w:spacing w:val="0"/>
          <w:kern w:val="0"/>
          <w:sz w:val="24"/>
          <w:szCs w:val="24"/>
          <w:shd w:val="clear" w:fill="FFFFFF"/>
          <w:lang w:val="en-US" w:eastAsia="zh-CN" w:bidi="ar"/>
        </w:rPr>
        <w:t>书进行同步公示。</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firstLine="480" w:firstLineChars="200"/>
        <w:jc w:val="left"/>
        <w:textAlignment w:val="auto"/>
        <w:rPr>
          <w:rFonts w:hint="default" w:ascii="Times New Roman" w:hAnsi="Times New Roman" w:eastAsia="Tahoma" w:cs="Times New Roman"/>
          <w:i w:val="0"/>
          <w:caps w:val="0"/>
          <w:color w:val="auto"/>
          <w:spacing w:val="0"/>
          <w:kern w:val="0"/>
          <w:sz w:val="24"/>
          <w:szCs w:val="24"/>
          <w:shd w:val="clear" w:fill="FFFFFF"/>
          <w:lang w:val="en-US" w:eastAsia="zh-CN" w:bidi="ar"/>
        </w:rPr>
      </w:pPr>
      <w:r>
        <w:rPr>
          <w:rFonts w:hint="eastAsia" w:ascii="Times New Roman" w:hAnsi="Times New Roman" w:eastAsia="Tahoma" w:cs="Times New Roman"/>
          <w:i w:val="0"/>
          <w:caps w:val="0"/>
          <w:color w:val="auto"/>
          <w:spacing w:val="0"/>
          <w:kern w:val="0"/>
          <w:sz w:val="24"/>
          <w:szCs w:val="24"/>
          <w:shd w:val="clear" w:fill="FFFFFF"/>
          <w:lang w:val="en-US" w:eastAsia="zh-CN" w:bidi="ar"/>
        </w:rPr>
        <w:t>公示期间，建设单位、环评单位均没有收到单位、群众质疑、反对本工程建设的相关意见和建议。</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firstLine="480" w:firstLineChars="200"/>
        <w:jc w:val="left"/>
        <w:textAlignment w:val="auto"/>
        <w:rPr>
          <w:rFonts w:hint="default" w:ascii="Times New Roman" w:hAnsi="Times New Roman" w:eastAsia="宋体" w:cs="Times New Roman"/>
          <w:i w:val="0"/>
          <w:caps w:val="0"/>
          <w:color w:val="000000"/>
          <w:spacing w:val="0"/>
          <w:kern w:val="0"/>
          <w:sz w:val="24"/>
          <w:szCs w:val="24"/>
          <w:lang w:val="en-US" w:eastAsia="zh-CN" w:bidi="ar"/>
        </w:rPr>
      </w:pPr>
      <w:r>
        <w:rPr>
          <w:rFonts w:hint="default" w:ascii="Times New Roman" w:hAnsi="Times New Roman" w:eastAsia="Tahoma" w:cs="Times New Roman"/>
          <w:i w:val="0"/>
          <w:caps w:val="0"/>
          <w:color w:val="auto"/>
          <w:spacing w:val="0"/>
          <w:kern w:val="0"/>
          <w:sz w:val="24"/>
          <w:szCs w:val="24"/>
          <w:shd w:val="clear" w:fill="FFFFFF"/>
          <w:lang w:val="en-US" w:eastAsia="zh-CN" w:bidi="ar"/>
        </w:rPr>
        <w:t>《</w:t>
      </w:r>
      <w:r>
        <w:rPr>
          <w:rStyle w:val="15"/>
          <w:rFonts w:hint="default" w:ascii="Times New Roman" w:hAnsi="Times New Roman" w:eastAsia="Tahoma" w:cs="Times New Roman"/>
          <w:b w:val="0"/>
          <w:bCs/>
          <w:i w:val="0"/>
          <w:caps w:val="0"/>
          <w:color w:val="auto"/>
          <w:spacing w:val="0"/>
          <w:kern w:val="0"/>
          <w:sz w:val="24"/>
          <w:szCs w:val="24"/>
          <w:shd w:val="clear" w:fill="FFFFFF"/>
          <w:lang w:val="en-US" w:eastAsia="zh-CN" w:bidi="ar"/>
        </w:rPr>
        <w:t>卢龙县永成不锈钢制品有限公司微合金</w:t>
      </w:r>
      <w:r>
        <w:rPr>
          <w:rStyle w:val="15"/>
          <w:rFonts w:hint="eastAsia" w:ascii="Times New Roman" w:hAnsi="Times New Roman" w:eastAsia="Tahoma" w:cs="Times New Roman"/>
          <w:b w:val="0"/>
          <w:bCs/>
          <w:i w:val="0"/>
          <w:caps w:val="0"/>
          <w:color w:val="auto"/>
          <w:spacing w:val="0"/>
          <w:kern w:val="0"/>
          <w:sz w:val="24"/>
          <w:szCs w:val="24"/>
          <w:shd w:val="clear" w:fill="FFFFFF"/>
          <w:lang w:val="en-US" w:eastAsia="zh-CN" w:bidi="ar"/>
        </w:rPr>
        <w:t>化添加剂项目</w:t>
      </w:r>
      <w:r>
        <w:rPr>
          <w:rFonts w:hint="default" w:ascii="Times New Roman" w:hAnsi="Times New Roman" w:eastAsia="Tahoma" w:cs="Times New Roman"/>
          <w:i w:val="0"/>
          <w:caps w:val="0"/>
          <w:color w:val="auto"/>
          <w:spacing w:val="0"/>
          <w:kern w:val="0"/>
          <w:sz w:val="24"/>
          <w:szCs w:val="24"/>
          <w:shd w:val="clear" w:fill="FFFFFF"/>
          <w:lang w:val="en-US" w:eastAsia="zh-CN" w:bidi="ar"/>
        </w:rPr>
        <w:t>》位于</w:t>
      </w:r>
      <w:r>
        <w:rPr>
          <w:rFonts w:hint="default" w:ascii="Times New Roman" w:hAnsi="Times New Roman" w:eastAsia="宋体" w:cs="Times New Roman"/>
          <w:i w:val="0"/>
          <w:caps w:val="0"/>
          <w:color w:val="000000"/>
          <w:spacing w:val="0"/>
          <w:kern w:val="0"/>
          <w:sz w:val="24"/>
          <w:szCs w:val="24"/>
          <w:lang w:val="en-US" w:eastAsia="zh-CN" w:bidi="ar"/>
        </w:rPr>
        <w:t>卢龙县经济技术开发区</w:t>
      </w:r>
      <w:r>
        <w:rPr>
          <w:rFonts w:hint="default" w:ascii="Times New Roman" w:hAnsi="Times New Roman" w:eastAsia="宋体" w:cs="Times New Roman"/>
          <w:kern w:val="2"/>
          <w:sz w:val="24"/>
          <w:szCs w:val="24"/>
          <w:lang w:val="en-US" w:eastAsia="zh-CN" w:bidi="ar-SA"/>
        </w:rPr>
        <w:t>，厂区的中心地理坐标：东经118°54'17.95"，北纬39°54'13.85″。</w:t>
      </w:r>
      <w:r>
        <w:rPr>
          <w:rFonts w:hint="default" w:ascii="Times New Roman" w:hAnsi="Times New Roman" w:eastAsia="宋体" w:cs="Times New Roman"/>
          <w:i w:val="0"/>
          <w:caps w:val="0"/>
          <w:color w:val="000000"/>
          <w:spacing w:val="0"/>
          <w:kern w:val="0"/>
          <w:sz w:val="24"/>
          <w:szCs w:val="24"/>
          <w:lang w:val="en-US" w:eastAsia="zh-CN" w:bidi="ar"/>
        </w:rPr>
        <w:t>项目总投资人民币12000万元</w:t>
      </w:r>
      <w:r>
        <w:rPr>
          <w:rFonts w:hint="eastAsia" w:ascii="Times New Roman" w:hAnsi="Times New Roman" w:eastAsia="宋体" w:cs="Times New Roman"/>
          <w:i w:val="0"/>
          <w:caps w:val="0"/>
          <w:color w:val="000000"/>
          <w:spacing w:val="0"/>
          <w:kern w:val="0"/>
          <w:sz w:val="24"/>
          <w:szCs w:val="24"/>
          <w:lang w:val="en-US" w:eastAsia="zh-CN" w:bidi="ar"/>
        </w:rPr>
        <w:t>，</w:t>
      </w:r>
      <w:r>
        <w:rPr>
          <w:rFonts w:ascii="Times New Roman"/>
          <w:sz w:val="24"/>
          <w:szCs w:val="24"/>
        </w:rPr>
        <w:t>本项目是利用现有厂房新增生产线，项目用地13333m</w:t>
      </w:r>
      <w:r>
        <w:rPr>
          <w:rFonts w:ascii="Times New Roman"/>
          <w:sz w:val="24"/>
          <w:szCs w:val="24"/>
          <w:vertAlign w:val="superscript"/>
        </w:rPr>
        <w:t>2</w:t>
      </w:r>
      <w:r>
        <w:rPr>
          <w:rFonts w:hint="default" w:ascii="Times New Roman" w:hAnsi="Times New Roman" w:cs="Times New Roman"/>
          <w:i w:val="0"/>
          <w:caps w:val="0"/>
          <w:color w:val="000000"/>
          <w:spacing w:val="0"/>
          <w:kern w:val="0"/>
          <w:sz w:val="24"/>
          <w:szCs w:val="24"/>
          <w:lang w:val="en-US" w:eastAsia="zh-CN" w:bidi="ar"/>
        </w:rPr>
        <w:t>。</w:t>
      </w:r>
      <w:r>
        <w:rPr>
          <w:rFonts w:hint="default" w:ascii="Times New Roman" w:hAnsi="Times New Roman" w:eastAsia="宋体" w:cs="Times New Roman"/>
          <w:i w:val="0"/>
          <w:caps w:val="0"/>
          <w:color w:val="000000"/>
          <w:spacing w:val="0"/>
          <w:kern w:val="0"/>
          <w:sz w:val="24"/>
          <w:szCs w:val="24"/>
          <w:lang w:val="en-US" w:eastAsia="zh-CN" w:bidi="ar"/>
        </w:rPr>
        <w:t>在生产车间内安装氮化钒铁生产线，混料机、压块机、破碎机等辅助生产设备若干台，氮化钒铁系列产品年生产能力1000吨</w:t>
      </w:r>
      <w:r>
        <w:rPr>
          <w:rFonts w:hint="default" w:ascii="Times New Roman" w:hAnsi="Times New Roman" w:cs="Times New Roman"/>
          <w:i w:val="0"/>
          <w:caps w:val="0"/>
          <w:color w:val="000000"/>
          <w:spacing w:val="0"/>
          <w:kern w:val="0"/>
          <w:sz w:val="24"/>
          <w:szCs w:val="24"/>
          <w:lang w:val="en-US" w:eastAsia="zh-CN" w:bidi="ar"/>
        </w:rPr>
        <w:t>。</w:t>
      </w:r>
    </w:p>
    <w:p>
      <w:pPr>
        <w:spacing w:line="520" w:lineRule="exact"/>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建设单位：</w:t>
      </w:r>
      <w:r>
        <w:rPr>
          <w:rFonts w:hint="eastAsia" w:cs="Times New Roman"/>
          <w:i w:val="0"/>
          <w:caps w:val="0"/>
          <w:color w:val="000000"/>
          <w:spacing w:val="0"/>
          <w:kern w:val="0"/>
          <w:sz w:val="24"/>
          <w:szCs w:val="24"/>
          <w:lang w:val="en-US" w:eastAsia="zh-CN" w:bidi="ar"/>
        </w:rPr>
        <w:t>卢龙县永成不锈钢制品有限公司</w:t>
      </w:r>
    </w:p>
    <w:p>
      <w:pPr>
        <w:spacing w:line="520" w:lineRule="exact"/>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建设性质：</w:t>
      </w:r>
      <w:r>
        <w:rPr>
          <w:rFonts w:hint="default" w:ascii="Times New Roman" w:hAnsi="Times New Roman" w:cs="Times New Roman"/>
          <w:color w:val="auto"/>
          <w:sz w:val="24"/>
          <w:lang w:eastAsia="zh-CN"/>
        </w:rPr>
        <w:t>新建</w:t>
      </w:r>
    </w:p>
    <w:p>
      <w:pPr>
        <w:spacing w:line="520" w:lineRule="exact"/>
        <w:ind w:firstLine="480" w:firstLineChars="200"/>
        <w:rPr>
          <w:rFonts w:hint="default" w:ascii="Times New Roman" w:hAnsi="Times New Roman" w:cs="Times New Roman" w:eastAsiaTheme="minorEastAsia"/>
          <w:color w:val="auto"/>
          <w:sz w:val="24"/>
          <w:lang w:eastAsia="zh-CN"/>
        </w:rPr>
      </w:pPr>
      <w:r>
        <w:rPr>
          <w:rFonts w:hint="default" w:ascii="Times New Roman" w:hAnsi="Times New Roman" w:cs="Times New Roman"/>
          <w:color w:val="auto"/>
          <w:sz w:val="24"/>
        </w:rPr>
        <w:t>建设地点：</w:t>
      </w:r>
      <w:r>
        <w:rPr>
          <w:rFonts w:hint="default" w:ascii="Times New Roman" w:hAnsi="Times New Roman" w:eastAsia="宋体" w:cs="Times New Roman"/>
          <w:i w:val="0"/>
          <w:caps w:val="0"/>
          <w:color w:val="000000"/>
          <w:spacing w:val="0"/>
          <w:kern w:val="0"/>
          <w:sz w:val="24"/>
          <w:szCs w:val="24"/>
          <w:lang w:val="en-US" w:eastAsia="zh-CN" w:bidi="ar"/>
        </w:rPr>
        <w:t>卢龙县经济技术开发区</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投资规模：</w:t>
      </w:r>
      <w:r>
        <w:rPr>
          <w:rFonts w:hint="eastAsia" w:ascii="Times New Roman" w:hAnsi="Times New Roman" w:cs="Times New Roman"/>
          <w:color w:val="auto"/>
          <w:sz w:val="24"/>
          <w:lang w:val="en-US" w:eastAsia="zh-CN"/>
        </w:rPr>
        <w:t>12000</w:t>
      </w:r>
      <w:r>
        <w:rPr>
          <w:rFonts w:hint="default" w:ascii="Times New Roman" w:hAnsi="Times New Roman" w:cs="Times New Roman"/>
          <w:color w:val="auto"/>
          <w:sz w:val="24"/>
        </w:rPr>
        <w:t>万元</w:t>
      </w:r>
    </w:p>
    <w:p>
      <w:pPr>
        <w:spacing w:line="520" w:lineRule="exact"/>
        <w:ind w:firstLine="480" w:firstLineChars="200"/>
        <w:rPr>
          <w:rFonts w:hint="default" w:ascii="Times New Roman" w:hAnsi="Times New Roman" w:eastAsia="宋体" w:cs="Times New Roman"/>
          <w:i w:val="0"/>
          <w:caps w:val="0"/>
          <w:color w:val="000000"/>
          <w:spacing w:val="0"/>
          <w:kern w:val="0"/>
          <w:sz w:val="24"/>
          <w:szCs w:val="24"/>
          <w:lang w:val="en-US" w:eastAsia="zh-CN" w:bidi="ar"/>
        </w:rPr>
      </w:pPr>
      <w:r>
        <w:rPr>
          <w:rFonts w:hint="default" w:ascii="Times New Roman" w:hAnsi="Times New Roman" w:cs="Times New Roman"/>
          <w:color w:val="auto"/>
          <w:sz w:val="24"/>
        </w:rPr>
        <w:t>建设规模：</w:t>
      </w:r>
      <w:r>
        <w:rPr>
          <w:rFonts w:hint="default" w:ascii="Times New Roman" w:hAnsi="Times New Roman" w:eastAsia="宋体" w:cs="Times New Roman"/>
          <w:color w:val="auto"/>
          <w:sz w:val="24"/>
          <w:szCs w:val="24"/>
          <w:highlight w:val="none"/>
          <w:lang w:eastAsia="zh-CN"/>
        </w:rPr>
        <w:t>项目建成后</w:t>
      </w:r>
      <w:r>
        <w:rPr>
          <w:rFonts w:hint="default" w:ascii="Times New Roman" w:hAnsi="Times New Roman" w:eastAsia="宋体" w:cs="Times New Roman"/>
          <w:i w:val="0"/>
          <w:caps w:val="0"/>
          <w:color w:val="000000"/>
          <w:spacing w:val="0"/>
          <w:kern w:val="0"/>
          <w:sz w:val="24"/>
          <w:szCs w:val="24"/>
          <w:lang w:val="en-US" w:eastAsia="zh-CN" w:bidi="ar"/>
        </w:rPr>
        <w:t>氮化钒铁系列产品年生产能力1</w:t>
      </w:r>
      <w:r>
        <w:rPr>
          <w:rFonts w:hint="eastAsia" w:ascii="Times New Roman" w:hAnsi="Times New Roman" w:eastAsia="宋体" w:cs="Times New Roman"/>
          <w:i w:val="0"/>
          <w:caps w:val="0"/>
          <w:color w:val="000000"/>
          <w:spacing w:val="0"/>
          <w:kern w:val="0"/>
          <w:sz w:val="24"/>
          <w:szCs w:val="24"/>
          <w:lang w:val="en-US" w:eastAsia="zh-CN" w:bidi="ar"/>
        </w:rPr>
        <w:t>0</w:t>
      </w:r>
      <w:r>
        <w:rPr>
          <w:rFonts w:hint="default" w:ascii="Times New Roman" w:hAnsi="Times New Roman" w:eastAsia="宋体" w:cs="Times New Roman"/>
          <w:i w:val="0"/>
          <w:caps w:val="0"/>
          <w:color w:val="000000"/>
          <w:spacing w:val="0"/>
          <w:kern w:val="0"/>
          <w:sz w:val="24"/>
          <w:szCs w:val="24"/>
          <w:lang w:val="en-US" w:eastAsia="zh-CN" w:bidi="ar"/>
        </w:rPr>
        <w:t>00吨</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项目主要特点：</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①本项目</w:t>
      </w:r>
      <w:r>
        <w:rPr>
          <w:rFonts w:hint="default" w:ascii="Times New Roman" w:hAnsi="Times New Roman" w:cs="Times New Roman"/>
          <w:color w:val="auto"/>
          <w:sz w:val="24"/>
          <w:lang w:eastAsia="zh-CN"/>
        </w:rPr>
        <w:t>为新建项目，</w:t>
      </w:r>
      <w:r>
        <w:rPr>
          <w:rFonts w:hint="default" w:ascii="Times New Roman" w:hAnsi="Times New Roman" w:cs="Times New Roman"/>
          <w:sz w:val="24"/>
        </w:rPr>
        <w:t>本项目建设地点位</w:t>
      </w:r>
      <w:r>
        <w:rPr>
          <w:rFonts w:hint="default" w:ascii="Times New Roman" w:hAnsi="Times New Roman" w:cs="Times New Roman"/>
          <w:color w:val="auto"/>
          <w:sz w:val="24"/>
        </w:rPr>
        <w:t>于</w:t>
      </w:r>
      <w:r>
        <w:rPr>
          <w:rFonts w:hint="default" w:ascii="Times New Roman" w:hAnsi="Times New Roman" w:eastAsia="宋体" w:cs="Times New Roman"/>
          <w:i w:val="0"/>
          <w:caps w:val="0"/>
          <w:color w:val="000000"/>
          <w:spacing w:val="0"/>
          <w:kern w:val="0"/>
          <w:sz w:val="24"/>
          <w:szCs w:val="24"/>
          <w:lang w:val="en-US" w:eastAsia="zh-CN" w:bidi="ar"/>
        </w:rPr>
        <w:t>卢龙县经济技术开发区</w:t>
      </w:r>
      <w:r>
        <w:rPr>
          <w:rFonts w:hint="default" w:ascii="Times New Roman" w:hAnsi="Times New Roman" w:cs="Times New Roman"/>
          <w:color w:val="auto"/>
          <w:sz w:val="24"/>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②项目周围敏感点</w:t>
      </w:r>
      <w:r>
        <w:rPr>
          <w:rFonts w:hint="default" w:ascii="Times New Roman" w:hAnsi="Times New Roman" w:cs="Times New Roman"/>
          <w:color w:val="auto"/>
          <w:sz w:val="24"/>
          <w:szCs w:val="24"/>
        </w:rPr>
        <w:t>主要有</w:t>
      </w:r>
      <w:r>
        <w:rPr>
          <w:rFonts w:hint="eastAsia" w:ascii="Times New Roman" w:hAnsi="Times New Roman" w:cs="Times New Roman"/>
          <w:color w:val="auto"/>
          <w:sz w:val="24"/>
          <w:szCs w:val="24"/>
          <w:lang w:val="en-US" w:eastAsia="zh-CN"/>
        </w:rPr>
        <w:t>小高庄村</w:t>
      </w:r>
      <w:r>
        <w:rPr>
          <w:rFonts w:hint="default" w:ascii="Times New Roman" w:hAnsi="Times New Roman" w:cs="Times New Roman"/>
          <w:color w:val="auto"/>
          <w:sz w:val="24"/>
          <w:szCs w:val="24"/>
          <w:lang w:val="zh-TW" w:eastAsia="zh-CN"/>
        </w:rPr>
        <w:t>、</w:t>
      </w:r>
      <w:r>
        <w:rPr>
          <w:rFonts w:hint="eastAsia" w:ascii="Times New Roman" w:hAnsi="Times New Roman" w:cs="Times New Roman"/>
          <w:color w:val="auto"/>
          <w:sz w:val="24"/>
          <w:szCs w:val="24"/>
          <w:lang w:val="en-US" w:eastAsia="zh-CN"/>
        </w:rPr>
        <w:t>大莫营村</w:t>
      </w:r>
      <w:r>
        <w:rPr>
          <w:rFonts w:hint="default" w:ascii="Times New Roman" w:hAnsi="Times New Roman" w:cs="Times New Roman"/>
          <w:color w:val="auto"/>
          <w:sz w:val="24"/>
          <w:szCs w:val="24"/>
          <w:lang w:val="zh-TW" w:eastAsia="zh-CN"/>
        </w:rPr>
        <w:t>、</w:t>
      </w:r>
      <w:r>
        <w:rPr>
          <w:rFonts w:hint="eastAsia" w:ascii="Times New Roman" w:hAnsi="Times New Roman" w:cs="Times New Roman"/>
          <w:color w:val="auto"/>
          <w:sz w:val="24"/>
          <w:szCs w:val="24"/>
          <w:lang w:val="en-US" w:eastAsia="zh-CN"/>
        </w:rPr>
        <w:t>田仙河村</w:t>
      </w:r>
      <w:r>
        <w:rPr>
          <w:rFonts w:hint="default" w:ascii="Times New Roman" w:hAnsi="Times New Roman" w:cs="Times New Roman"/>
          <w:color w:val="auto"/>
          <w:sz w:val="24"/>
          <w:szCs w:val="24"/>
          <w:lang w:val="zh-TW" w:eastAsia="zh-CN"/>
        </w:rPr>
        <w:t>、</w:t>
      </w:r>
      <w:r>
        <w:rPr>
          <w:rFonts w:hint="eastAsia" w:ascii="Times New Roman" w:hAnsi="Times New Roman" w:cs="Times New Roman"/>
          <w:color w:val="auto"/>
          <w:sz w:val="24"/>
          <w:szCs w:val="24"/>
          <w:lang w:val="en-US" w:eastAsia="zh-CN"/>
        </w:rPr>
        <w:t>朱仙河</w:t>
      </w:r>
      <w:r>
        <w:rPr>
          <w:rFonts w:hint="default" w:ascii="Times New Roman" w:hAnsi="Times New Roman" w:cs="Times New Roman"/>
          <w:color w:val="auto"/>
          <w:sz w:val="24"/>
          <w:szCs w:val="24"/>
          <w:lang w:val="zh-TW" w:eastAsia="zh-CN"/>
        </w:rPr>
        <w:t>村、</w:t>
      </w:r>
      <w:r>
        <w:rPr>
          <w:rFonts w:hint="eastAsia" w:ascii="Times New Roman" w:hAnsi="Times New Roman" w:cs="Times New Roman"/>
          <w:color w:val="auto"/>
          <w:sz w:val="24"/>
          <w:szCs w:val="24"/>
          <w:lang w:val="en-US" w:eastAsia="zh-CN"/>
        </w:rPr>
        <w:t>郑庄</w:t>
      </w:r>
      <w:r>
        <w:rPr>
          <w:rFonts w:hint="default" w:ascii="Times New Roman" w:hAnsi="Times New Roman" w:cs="Times New Roman"/>
          <w:color w:val="auto"/>
          <w:sz w:val="24"/>
          <w:szCs w:val="24"/>
          <w:lang w:val="zh-TW" w:eastAsia="zh-CN"/>
        </w:rPr>
        <w:t>村、</w:t>
      </w:r>
      <w:r>
        <w:rPr>
          <w:rFonts w:hint="eastAsia" w:ascii="Times New Roman" w:hAnsi="Times New Roman" w:cs="Times New Roman"/>
          <w:color w:val="auto"/>
          <w:sz w:val="24"/>
          <w:szCs w:val="24"/>
          <w:lang w:val="en-US" w:eastAsia="zh-CN"/>
        </w:rPr>
        <w:t>李仙河</w:t>
      </w:r>
      <w:r>
        <w:rPr>
          <w:rFonts w:hint="default" w:ascii="Times New Roman" w:hAnsi="Times New Roman" w:cs="Times New Roman"/>
          <w:color w:val="auto"/>
          <w:sz w:val="24"/>
          <w:szCs w:val="24"/>
          <w:lang w:val="zh-TW" w:eastAsia="zh-CN"/>
        </w:rPr>
        <w:t>村</w:t>
      </w:r>
      <w:r>
        <w:rPr>
          <w:rFonts w:hint="default" w:ascii="Times New Roman" w:hAnsi="Times New Roman" w:cs="Times New Roman"/>
          <w:color w:val="auto"/>
          <w:sz w:val="24"/>
          <w:szCs w:val="24"/>
        </w:rPr>
        <w:t>。</w:t>
      </w:r>
    </w:p>
    <w:p>
      <w:pPr>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④项目营运期主要污染物为生产各工序的废气、职工生活废水、设备噪声、生活垃圾以及生产过程中产生的固体废物。在采取环评规定的治理措施后，可实现达标排放和妥善处置。</w:t>
      </w:r>
    </w:p>
    <w:p>
      <w:pPr>
        <w:spacing w:line="520" w:lineRule="exact"/>
        <w:ind w:firstLine="562" w:firstLineChars="200"/>
        <w:rPr>
          <w:rFonts w:hint="default" w:ascii="Times New Roman" w:hAnsi="Times New Roman" w:cs="Times New Roman"/>
          <w:b/>
          <w:color w:val="auto"/>
          <w:sz w:val="28"/>
        </w:rPr>
        <w:sectPr>
          <w:pgSz w:w="11906" w:h="16838"/>
          <w:pgMar w:top="1440" w:right="1800" w:bottom="1440" w:left="1800" w:header="851" w:footer="992" w:gutter="0"/>
          <w:cols w:space="425" w:num="1"/>
          <w:docGrid w:type="lines" w:linePitch="312" w:charSpace="0"/>
        </w:sectPr>
      </w:pPr>
    </w:p>
    <w:p>
      <w:pPr>
        <w:numPr>
          <w:ilvl w:val="0"/>
          <w:numId w:val="1"/>
        </w:numPr>
        <w:spacing w:line="520" w:lineRule="exact"/>
        <w:jc w:val="left"/>
        <w:outlineLvl w:val="0"/>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首次环境影响评价信息公</w:t>
      </w:r>
      <w:r>
        <w:rPr>
          <w:rFonts w:hint="eastAsia" w:ascii="Times New Roman" w:hAnsi="Times New Roman" w:cs="Times New Roman"/>
          <w:b/>
          <w:color w:val="auto"/>
          <w:sz w:val="32"/>
          <w:szCs w:val="32"/>
          <w:lang w:eastAsia="zh-CN"/>
        </w:rPr>
        <w:t>示</w:t>
      </w:r>
      <w:r>
        <w:rPr>
          <w:rFonts w:hint="default" w:ascii="Times New Roman" w:hAnsi="Times New Roman" w:cs="Times New Roman"/>
          <w:b/>
          <w:color w:val="auto"/>
          <w:sz w:val="32"/>
          <w:szCs w:val="32"/>
        </w:rPr>
        <w:t>情况</w:t>
      </w:r>
    </w:p>
    <w:p>
      <w:pPr>
        <w:spacing w:line="520" w:lineRule="exact"/>
        <w:ind w:firstLine="480" w:firstLineChars="200"/>
        <w:jc w:val="left"/>
        <w:outlineLvl w:val="1"/>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2.1公开内容及日期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首次网络公示内容为：</w:t>
      </w:r>
    </w:p>
    <w:p>
      <w:pPr>
        <w:spacing w:line="52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rPr>
        <w:t>（一） 建设项目名称、选址</w:t>
      </w:r>
      <w:r>
        <w:rPr>
          <w:rFonts w:hint="default" w:ascii="Times New Roman" w:hAnsi="Times New Roman" w:cs="Times New Roman"/>
          <w:color w:val="auto"/>
          <w:sz w:val="24"/>
          <w:szCs w:val="24"/>
        </w:rPr>
        <w:t>选线、建设内容等基本情况；</w:t>
      </w:r>
    </w:p>
    <w:p>
      <w:pPr>
        <w:spacing w:line="52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 建设单位名称和联系方式；</w:t>
      </w:r>
    </w:p>
    <w:p>
      <w:pPr>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（三） 环境影响报告书编制单位的名称；</w:t>
      </w:r>
    </w:p>
    <w:p>
      <w:pPr>
        <w:spacing w:line="520" w:lineRule="exact"/>
        <w:ind w:firstLine="480" w:firstLineChars="200"/>
        <w:jc w:val="left"/>
        <w:rPr>
          <w:rFonts w:hint="eastAsia" w:ascii="Times New Roman" w:hAnsi="Times New Roman" w:cs="Times New Roman"/>
          <w:color w:val="auto"/>
          <w:sz w:val="24"/>
          <w:lang w:val="en-US" w:eastAsia="zh-CN"/>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四</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 xml:space="preserve"> 公众意见表的网络链接</w:t>
      </w:r>
    </w:p>
    <w:p>
      <w:pPr>
        <w:spacing w:line="520" w:lineRule="exact"/>
        <w:ind w:firstLine="480" w:firstLineChars="200"/>
        <w:jc w:val="left"/>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（五） 提交公众提出意见的主要方式和途径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cs="Times New Roman"/>
          <w:sz w:val="24"/>
          <w:szCs w:val="24"/>
          <w:highlight w:val="none"/>
          <w:lang w:val="zh-TW" w:eastAsia="zh-TW"/>
        </w:rPr>
      </w:pPr>
      <w:r>
        <w:rPr>
          <w:rFonts w:hint="default" w:ascii="Times New Roman" w:hAnsi="Times New Roman" w:cs="Times New Roman"/>
          <w:color w:val="auto"/>
          <w:sz w:val="24"/>
          <w:szCs w:val="24"/>
        </w:rPr>
        <w:t>公开日期为：</w:t>
      </w:r>
      <w:r>
        <w:rPr>
          <w:rFonts w:hint="default" w:ascii="Times New Roman" w:hAnsi="Times New Roman" w:cs="Times New Roman"/>
          <w:sz w:val="24"/>
          <w:szCs w:val="24"/>
          <w:highlight w:val="none"/>
        </w:rPr>
        <w:t>201</w:t>
      </w:r>
      <w:r>
        <w:rPr>
          <w:rFonts w:hint="default" w:ascii="Times New Roman" w:hAnsi="Times New Roman" w:cs="Times New Roman"/>
          <w:sz w:val="24"/>
          <w:szCs w:val="24"/>
          <w:highlight w:val="none"/>
          <w:lang w:val="en-US" w:eastAsia="zh-CN"/>
        </w:rPr>
        <w:t>8</w:t>
      </w:r>
      <w:r>
        <w:rPr>
          <w:rFonts w:hint="default"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11</w:t>
      </w:r>
      <w:r>
        <w:rPr>
          <w:rFonts w:hint="default"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日至201</w:t>
      </w:r>
      <w:r>
        <w:rPr>
          <w:rFonts w:hint="default" w:ascii="Times New Roman" w:hAnsi="Times New Roman" w:cs="Times New Roman"/>
          <w:sz w:val="24"/>
          <w:szCs w:val="24"/>
          <w:highlight w:val="none"/>
          <w:lang w:val="en-US" w:eastAsia="zh-CN"/>
        </w:rPr>
        <w:t>8</w:t>
      </w:r>
      <w:r>
        <w:rPr>
          <w:rFonts w:hint="default"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11</w:t>
      </w:r>
      <w:r>
        <w:rPr>
          <w:rFonts w:hint="default"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16</w:t>
      </w:r>
      <w:r>
        <w:rPr>
          <w:rFonts w:hint="default" w:ascii="Times New Roman" w:hAnsi="Times New Roman" w:cs="Times New Roman"/>
          <w:sz w:val="24"/>
          <w:szCs w:val="24"/>
          <w:highlight w:val="none"/>
        </w:rPr>
        <w:t>日</w:t>
      </w:r>
      <w:r>
        <w:rPr>
          <w:rFonts w:hint="default" w:ascii="Times New Roman" w:hAnsi="Times New Roman" w:cs="Times New Roman"/>
          <w:sz w:val="24"/>
          <w:szCs w:val="24"/>
          <w:highlight w:val="none"/>
          <w:lang w:val="zh-TW" w:eastAsia="zh-TW"/>
        </w:rPr>
        <w:t>共10个工作日</w:t>
      </w:r>
    </w:p>
    <w:p>
      <w:pPr>
        <w:pStyle w:val="21"/>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第一次公示主要介绍了建设项目的名称、选址、主要建设内容等基本情况，列出了建设单位、报告书编制单位的名称、联系方式以及公众意见表的下载方式</w:t>
      </w:r>
      <w:r>
        <w:rPr>
          <w:rFonts w:hint="eastAsia" w:ascii="Times New Roman" w:hAnsi="Times New Roman" w:cs="Times New Roman"/>
          <w:sz w:val="24"/>
          <w:szCs w:val="24"/>
          <w:lang w:eastAsia="zh-CN"/>
        </w:rPr>
        <w:t>、</w:t>
      </w:r>
      <w:r>
        <w:rPr>
          <w:rFonts w:hint="eastAsia" w:ascii="Times New Roman" w:hAnsi="Times New Roman" w:cs="Times New Roman"/>
          <w:color w:val="auto"/>
          <w:sz w:val="24"/>
          <w:lang w:val="en-US" w:eastAsia="zh-CN"/>
        </w:rPr>
        <w:t>提交公众提出意见的主要方式和途径。</w:t>
      </w:r>
      <w:r>
        <w:rPr>
          <w:rFonts w:hint="eastAsia" w:ascii="Times New Roman" w:hAnsi="Times New Roman" w:cs="Times New Roman"/>
          <w:sz w:val="24"/>
          <w:szCs w:val="24"/>
        </w:rPr>
        <w:t>项目委托日期为</w:t>
      </w:r>
      <w:r>
        <w:rPr>
          <w:rFonts w:ascii="Times New Roman" w:hAnsi="Times New Roman" w:cs="Times New Roman"/>
          <w:sz w:val="24"/>
          <w:szCs w:val="24"/>
        </w:rPr>
        <w:t>20</w:t>
      </w:r>
      <w:r>
        <w:rPr>
          <w:rFonts w:hint="eastAsia" w:ascii="Times New Roman" w:hAnsi="Times New Roman" w:cs="Times New Roman"/>
          <w:sz w:val="24"/>
          <w:szCs w:val="24"/>
          <w:lang w:val="en-US" w:eastAsia="zh-CN"/>
        </w:rPr>
        <w:t>18</w:t>
      </w:r>
      <w:r>
        <w:rPr>
          <w:rFonts w:ascii="Times New Roman" w:hAnsi="Times New Roman" w:cs="Times New Roman"/>
          <w:sz w:val="24"/>
          <w:szCs w:val="24"/>
        </w:rPr>
        <w:t>年</w:t>
      </w:r>
      <w:r>
        <w:rPr>
          <w:rFonts w:hint="eastAsia" w:ascii="Times New Roman" w:hAnsi="Times New Roman" w:cs="Times New Roman"/>
          <w:sz w:val="24"/>
          <w:szCs w:val="24"/>
          <w:lang w:val="en-US" w:eastAsia="zh-CN"/>
        </w:rPr>
        <w:t>11</w:t>
      </w:r>
      <w:r>
        <w:rPr>
          <w:rFonts w:ascii="Times New Roman" w:hAnsi="Times New Roman" w:cs="Times New Roman"/>
          <w:sz w:val="24"/>
          <w:szCs w:val="24"/>
        </w:rPr>
        <w:t>月</w:t>
      </w:r>
      <w:r>
        <w:rPr>
          <w:rFonts w:hint="eastAsia" w:ascii="Times New Roman" w:hAnsi="Times New Roman" w:cs="Times New Roman"/>
          <w:sz w:val="24"/>
          <w:szCs w:val="24"/>
          <w:lang w:val="en-US" w:eastAsia="zh-CN"/>
        </w:rPr>
        <w:t>2</w:t>
      </w:r>
      <w:r>
        <w:rPr>
          <w:rFonts w:ascii="Times New Roman" w:hAnsi="Times New Roman" w:cs="Times New Roman"/>
          <w:sz w:val="24"/>
          <w:szCs w:val="24"/>
        </w:rPr>
        <w:t>日，公示内容和公示日期均符合《环境影响评价公众参与办法》（生态环境部令第4号）第九条相关规定。</w:t>
      </w:r>
    </w:p>
    <w:p>
      <w:pPr>
        <w:pStyle w:val="21"/>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因此，本项目首次环境影响评价信息公示符合《环境影响评价公众参与办法》要求。</w:t>
      </w:r>
    </w:p>
    <w:p>
      <w:pPr>
        <w:spacing w:line="520" w:lineRule="exact"/>
        <w:ind w:firstLine="480" w:firstLineChars="200"/>
        <w:jc w:val="left"/>
        <w:outlineLvl w:val="1"/>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2.2公开方式</w:t>
      </w:r>
    </w:p>
    <w:p>
      <w:pPr>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建设单位在委托评价单位开展环评工作7日内日，于</w:t>
      </w:r>
      <w:r>
        <w:rPr>
          <w:rFonts w:hint="default" w:ascii="Times New Roman" w:hAnsi="Times New Roman" w:cs="Times New Roman"/>
          <w:sz w:val="24"/>
          <w:szCs w:val="24"/>
          <w:highlight w:val="none"/>
        </w:rPr>
        <w:t>201</w:t>
      </w:r>
      <w:r>
        <w:rPr>
          <w:rFonts w:hint="default" w:ascii="Times New Roman" w:hAnsi="Times New Roman" w:cs="Times New Roman"/>
          <w:sz w:val="24"/>
          <w:szCs w:val="24"/>
          <w:highlight w:val="none"/>
          <w:lang w:val="en-US" w:eastAsia="zh-CN"/>
        </w:rPr>
        <w:t>8</w:t>
      </w:r>
      <w:r>
        <w:rPr>
          <w:rFonts w:hint="default"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11</w:t>
      </w:r>
      <w:r>
        <w:rPr>
          <w:rFonts w:hint="default"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日至201</w:t>
      </w:r>
      <w:r>
        <w:rPr>
          <w:rFonts w:hint="default" w:ascii="Times New Roman" w:hAnsi="Times New Roman" w:cs="Times New Roman"/>
          <w:sz w:val="24"/>
          <w:szCs w:val="24"/>
          <w:highlight w:val="none"/>
          <w:lang w:val="en-US" w:eastAsia="zh-CN"/>
        </w:rPr>
        <w:t>8</w:t>
      </w:r>
      <w:r>
        <w:rPr>
          <w:rFonts w:hint="default"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11</w:t>
      </w:r>
      <w:r>
        <w:rPr>
          <w:rFonts w:hint="default"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16</w:t>
      </w:r>
      <w:r>
        <w:rPr>
          <w:rFonts w:hint="default" w:ascii="Times New Roman" w:hAnsi="Times New Roman" w:cs="Times New Roman"/>
          <w:sz w:val="24"/>
          <w:szCs w:val="24"/>
          <w:highlight w:val="none"/>
        </w:rPr>
        <w:t>日</w:t>
      </w:r>
      <w:r>
        <w:rPr>
          <w:rFonts w:hint="default" w:ascii="Times New Roman" w:hAnsi="Times New Roman" w:cs="Times New Roman"/>
          <w:color w:val="auto"/>
          <w:sz w:val="24"/>
          <w:lang w:val="en-US" w:eastAsia="zh-CN"/>
        </w:rPr>
        <w:t>河北</w:t>
      </w:r>
      <w:r>
        <w:rPr>
          <w:rFonts w:hint="eastAsia" w:ascii="Times New Roman" w:hAnsi="Times New Roman" w:cs="Times New Roman"/>
          <w:color w:val="auto"/>
          <w:sz w:val="24"/>
          <w:lang w:val="en-US" w:eastAsia="zh-CN"/>
        </w:rPr>
        <w:t>众成集团</w:t>
      </w:r>
      <w:r>
        <w:rPr>
          <w:rFonts w:hint="default" w:ascii="Times New Roman" w:hAnsi="Times New Roman" w:cs="Times New Roman"/>
          <w:color w:val="auto"/>
          <w:sz w:val="24"/>
          <w:lang w:val="en-US" w:eastAsia="zh-CN"/>
        </w:rPr>
        <w:t>有限公司网站</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http://hbzcjsjt.com/</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进行第一次公示。</w:t>
      </w:r>
      <w:r>
        <w:rPr>
          <w:rFonts w:hint="eastAsia" w:ascii="Times New Roman" w:hAnsi="Times New Roman" w:cs="Times New Roman"/>
          <w:color w:val="auto"/>
          <w:sz w:val="24"/>
          <w:lang w:val="en-US" w:eastAsia="zh-CN"/>
        </w:rPr>
        <w:t>建设单位</w:t>
      </w:r>
      <w:r>
        <w:rPr>
          <w:rStyle w:val="15"/>
          <w:rFonts w:hint="default" w:ascii="Times New Roman" w:hAnsi="Times New Roman" w:eastAsia="Tahoma" w:cs="Times New Roman"/>
          <w:b w:val="0"/>
          <w:bCs/>
          <w:i w:val="0"/>
          <w:caps w:val="0"/>
          <w:color w:val="auto"/>
          <w:spacing w:val="0"/>
          <w:kern w:val="0"/>
          <w:sz w:val="24"/>
          <w:szCs w:val="24"/>
          <w:shd w:val="clear" w:fill="FFFFFF"/>
          <w:lang w:val="en-US" w:eastAsia="zh-CN" w:bidi="ar"/>
        </w:rPr>
        <w:t>卢龙县永成不锈钢制品有限公司</w:t>
      </w:r>
      <w:r>
        <w:rPr>
          <w:rStyle w:val="15"/>
          <w:rFonts w:hint="eastAsia" w:ascii="Times New Roman" w:hAnsi="Times New Roman" w:eastAsia="Tahoma" w:cs="Times New Roman"/>
          <w:b w:val="0"/>
          <w:bCs/>
          <w:i w:val="0"/>
          <w:caps w:val="0"/>
          <w:color w:val="auto"/>
          <w:spacing w:val="0"/>
          <w:kern w:val="0"/>
          <w:sz w:val="24"/>
          <w:szCs w:val="24"/>
          <w:shd w:val="clear" w:fill="FFFFFF"/>
          <w:lang w:val="en-US" w:eastAsia="zh-CN" w:bidi="ar"/>
        </w:rPr>
        <w:t>为</w:t>
      </w:r>
      <w:r>
        <w:rPr>
          <w:rFonts w:hint="default" w:ascii="Times New Roman" w:hAnsi="Times New Roman" w:cs="Times New Roman"/>
          <w:color w:val="auto"/>
          <w:sz w:val="24"/>
          <w:lang w:val="en-US" w:eastAsia="zh-CN"/>
        </w:rPr>
        <w:t>河北</w:t>
      </w:r>
      <w:r>
        <w:rPr>
          <w:rFonts w:hint="eastAsia" w:ascii="Times New Roman" w:hAnsi="Times New Roman" w:cs="Times New Roman"/>
          <w:color w:val="auto"/>
          <w:sz w:val="24"/>
          <w:lang w:val="en-US" w:eastAsia="zh-CN"/>
        </w:rPr>
        <w:t>众成集团</w:t>
      </w:r>
      <w:r>
        <w:rPr>
          <w:rFonts w:hint="default" w:ascii="Times New Roman" w:hAnsi="Times New Roman" w:cs="Times New Roman"/>
          <w:color w:val="auto"/>
          <w:sz w:val="24"/>
          <w:lang w:val="en-US" w:eastAsia="zh-CN"/>
        </w:rPr>
        <w:t>有限公司</w:t>
      </w:r>
      <w:r>
        <w:rPr>
          <w:rFonts w:hint="eastAsia" w:ascii="Times New Roman" w:hAnsi="Times New Roman" w:cs="Times New Roman"/>
          <w:color w:val="auto"/>
          <w:sz w:val="24"/>
          <w:lang w:val="en-US" w:eastAsia="zh-CN"/>
        </w:rPr>
        <w:t>分公司，</w:t>
      </w:r>
      <w:r>
        <w:rPr>
          <w:rFonts w:hint="default" w:ascii="Times New Roman" w:hAnsi="Times New Roman" w:cs="Times New Roman"/>
          <w:color w:val="auto"/>
          <w:sz w:val="24"/>
        </w:rPr>
        <w:t>符合生态环境部部令第4号《环境影响评价公众参与办法》对公示平台的要求。网络</w:t>
      </w:r>
      <w:r>
        <w:rPr>
          <w:rFonts w:hint="default" w:ascii="Times New Roman" w:hAnsi="Times New Roman" w:cs="Times New Roman"/>
          <w:color w:val="auto"/>
          <w:sz w:val="24"/>
          <w:highlight w:val="none"/>
        </w:rPr>
        <w:t>公示截图见图</w:t>
      </w:r>
      <w:r>
        <w:rPr>
          <w:rFonts w:hint="default" w:ascii="Times New Roman" w:hAnsi="Times New Roman" w:cs="Times New Roman"/>
          <w:color w:val="auto"/>
          <w:sz w:val="24"/>
        </w:rPr>
        <w:t>1。</w:t>
      </w:r>
    </w:p>
    <w:p>
      <w:pPr>
        <w:spacing w:line="520" w:lineRule="exact"/>
        <w:ind w:firstLine="480" w:firstLineChars="200"/>
        <w:jc w:val="left"/>
        <w:rPr>
          <w:rFonts w:hint="default" w:ascii="Times New Roman" w:hAnsi="Times New Roman" w:cs="Times New Roman"/>
          <w:color w:val="0000FF"/>
          <w:sz w:val="24"/>
        </w:rPr>
      </w:pPr>
    </w:p>
    <w:p>
      <w:pPr>
        <w:spacing w:line="520" w:lineRule="exact"/>
        <w:ind w:firstLine="480" w:firstLineChars="200"/>
        <w:jc w:val="left"/>
        <w:rPr>
          <w:rFonts w:hint="default" w:ascii="Times New Roman" w:hAnsi="Times New Roman" w:cs="Times New Roman"/>
          <w:color w:val="0000FF"/>
          <w:sz w:val="24"/>
        </w:rPr>
      </w:pPr>
    </w:p>
    <w:p>
      <w:pPr>
        <w:spacing w:line="520" w:lineRule="exact"/>
        <w:ind w:firstLine="480" w:firstLineChars="200"/>
        <w:rPr>
          <w:rFonts w:hint="default" w:ascii="Times New Roman" w:hAnsi="Times New Roman" w:cs="Times New Roman"/>
          <w:color w:val="0000FF"/>
          <w:sz w:val="24"/>
        </w:rPr>
      </w:pPr>
    </w:p>
    <w:p>
      <w:pPr>
        <w:pStyle w:val="7"/>
        <w:rPr>
          <w:rFonts w:hint="default" w:ascii="Times New Roman" w:hAnsi="Times New Roman" w:cs="Times New Roman"/>
          <w:color w:val="0000FF"/>
          <w:sz w:val="24"/>
        </w:rPr>
      </w:pPr>
    </w:p>
    <w:p>
      <w:pPr>
        <w:pStyle w:val="7"/>
        <w:rPr>
          <w:rFonts w:hint="default" w:ascii="Times New Roman" w:hAnsi="Times New Roman" w:cs="Times New Roman"/>
          <w:color w:val="0000FF"/>
          <w:sz w:val="24"/>
        </w:rPr>
      </w:pPr>
    </w:p>
    <w:p>
      <w:pPr>
        <w:pStyle w:val="7"/>
        <w:rPr>
          <w:rFonts w:hint="default" w:ascii="Times New Roman" w:hAnsi="Times New Roman" w:cs="Times New Roman"/>
          <w:color w:val="0000FF"/>
          <w:sz w:val="24"/>
        </w:rPr>
      </w:pPr>
    </w:p>
    <w:p>
      <w:pPr>
        <w:pStyle w:val="7"/>
        <w:rPr>
          <w:rFonts w:hint="default" w:ascii="Times New Roman" w:hAnsi="Times New Roman" w:cs="Times New Roman"/>
          <w:color w:val="0000FF"/>
          <w:sz w:val="24"/>
        </w:rPr>
      </w:pPr>
    </w:p>
    <w:p>
      <w:pPr>
        <w:pStyle w:val="7"/>
        <w:rPr>
          <w:rFonts w:hint="default" w:ascii="Times New Roman" w:hAnsi="Times New Roman" w:cs="Times New Roman"/>
          <w:color w:val="0000FF"/>
          <w:sz w:val="24"/>
        </w:rPr>
      </w:pPr>
    </w:p>
    <w:p>
      <w:pPr>
        <w:pStyle w:val="7"/>
        <w:rPr>
          <w:rFonts w:hint="default" w:ascii="Times New Roman" w:hAnsi="Times New Roman" w:cs="Times New Roman"/>
          <w:color w:val="0000FF"/>
          <w:sz w:val="24"/>
        </w:rPr>
      </w:pPr>
    </w:p>
    <w:p>
      <w:pPr>
        <w:pStyle w:val="7"/>
        <w:rPr>
          <w:rFonts w:hint="default" w:ascii="Times New Roman" w:hAnsi="Times New Roman" w:cs="Times New Roman"/>
          <w:color w:val="0000FF"/>
          <w:sz w:val="24"/>
        </w:rPr>
      </w:pPr>
    </w:p>
    <w:p>
      <w:pPr>
        <w:pStyle w:val="7"/>
        <w:rPr>
          <w:rFonts w:hint="default" w:ascii="Times New Roman" w:hAnsi="Times New Roman" w:cs="Times New Roman"/>
          <w:color w:val="0000FF"/>
          <w:sz w:val="24"/>
        </w:rPr>
      </w:pPr>
    </w:p>
    <w:p>
      <w:pPr>
        <w:pStyle w:val="7"/>
        <w:rPr>
          <w:rFonts w:hint="default" w:ascii="Times New Roman" w:hAnsi="Times New Roman" w:cs="Times New Roman"/>
          <w:color w:val="0000FF"/>
          <w:sz w:val="24"/>
        </w:rPr>
      </w:pPr>
      <w:r>
        <w:drawing>
          <wp:anchor distT="0" distB="0" distL="114300" distR="114300" simplePos="0" relativeHeight="251694080" behindDoc="0" locked="0" layoutInCell="1" allowOverlap="1">
            <wp:simplePos x="0" y="0"/>
            <wp:positionH relativeFrom="column">
              <wp:posOffset>-85725</wp:posOffset>
            </wp:positionH>
            <wp:positionV relativeFrom="paragraph">
              <wp:posOffset>111760</wp:posOffset>
            </wp:positionV>
            <wp:extent cx="5705475" cy="5844540"/>
            <wp:effectExtent l="0" t="0" r="9525"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705475" cy="5844540"/>
                    </a:xfrm>
                    <a:prstGeom prst="rect">
                      <a:avLst/>
                    </a:prstGeom>
                    <a:noFill/>
                    <a:ln>
                      <a:noFill/>
                    </a:ln>
                  </pic:spPr>
                </pic:pic>
              </a:graphicData>
            </a:graphic>
          </wp:anchor>
        </w:drawing>
      </w:r>
    </w:p>
    <w:p>
      <w:pPr>
        <w:pStyle w:val="7"/>
        <w:rPr>
          <w:rFonts w:hint="eastAsia" w:ascii="Times New Roman" w:hAnsi="Times New Roman" w:cs="Times New Roman" w:eastAsiaTheme="minorEastAsia"/>
          <w:color w:val="0000FF"/>
          <w:sz w:val="24"/>
          <w:lang w:eastAsia="zh-CN"/>
        </w:rPr>
      </w:pPr>
    </w:p>
    <w:p>
      <w:pPr>
        <w:spacing w:line="520" w:lineRule="exact"/>
        <w:ind w:firstLine="480" w:firstLineChars="200"/>
        <w:jc w:val="center"/>
        <w:rPr>
          <w:rFonts w:hint="eastAsia" w:ascii="Times New Roman" w:hAnsi="Times New Roman" w:eastAsia="黑体" w:cs="Times New Roman"/>
          <w:color w:val="auto"/>
          <w:sz w:val="24"/>
          <w:lang w:eastAsia="zh-CN"/>
        </w:rPr>
      </w:pPr>
    </w:p>
    <w:p>
      <w:pPr>
        <w:spacing w:line="520" w:lineRule="exact"/>
        <w:ind w:firstLine="480" w:firstLineChars="200"/>
        <w:jc w:val="center"/>
        <w:rPr>
          <w:rFonts w:hint="default" w:ascii="Times New Roman" w:hAnsi="Times New Roman" w:eastAsia="黑体" w:cs="Times New Roman"/>
          <w:color w:val="auto"/>
          <w:sz w:val="24"/>
        </w:rPr>
      </w:pPr>
    </w:p>
    <w:p>
      <w:pPr>
        <w:spacing w:line="520" w:lineRule="exact"/>
        <w:ind w:firstLine="480" w:firstLineChars="200"/>
        <w:jc w:val="center"/>
        <w:rPr>
          <w:rFonts w:hint="default" w:ascii="Times New Roman" w:hAnsi="Times New Roman" w:eastAsia="黑体" w:cs="Times New Roman"/>
          <w:color w:val="auto"/>
          <w:sz w:val="24"/>
        </w:rPr>
      </w:pPr>
    </w:p>
    <w:p>
      <w:pPr>
        <w:spacing w:line="520" w:lineRule="exact"/>
        <w:ind w:firstLine="480" w:firstLineChars="200"/>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auto"/>
          <w:sz w:val="24"/>
        </w:rPr>
      </w:pPr>
    </w:p>
    <w:p>
      <w:pPr>
        <w:spacing w:line="520" w:lineRule="exact"/>
        <w:jc w:val="center"/>
        <w:rPr>
          <w:rFonts w:hint="default" w:ascii="Times New Roman" w:hAnsi="Times New Roman" w:eastAsia="黑体" w:cs="Times New Roman"/>
          <w:color w:val="0000FF"/>
          <w:sz w:val="24"/>
          <w:lang w:eastAsia="zh-CN"/>
        </w:rPr>
      </w:pPr>
      <w:r>
        <w:rPr>
          <w:rFonts w:hint="default" w:ascii="Times New Roman" w:hAnsi="Times New Roman" w:eastAsia="黑体" w:cs="Times New Roman"/>
          <w:color w:val="auto"/>
          <w:sz w:val="24"/>
        </w:rPr>
        <w:t>图1   第一次网络公示截图</w:t>
      </w:r>
    </w:p>
    <w:p>
      <w:pPr>
        <w:spacing w:line="520" w:lineRule="exact"/>
        <w:ind w:firstLine="480" w:firstLineChars="200"/>
        <w:jc w:val="left"/>
        <w:outlineLvl w:val="1"/>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w:t>
      </w:r>
      <w:r>
        <w:rPr>
          <w:rFonts w:hint="eastAsia" w:ascii="Times New Roman" w:hAnsi="Times New Roman" w:eastAsia="黑体" w:cs="Times New Roman"/>
          <w:color w:val="auto"/>
          <w:sz w:val="24"/>
        </w:rPr>
        <w:t>3公众意见情况</w:t>
      </w:r>
    </w:p>
    <w:p>
      <w:pPr>
        <w:pStyle w:val="21"/>
        <w:spacing w:line="360" w:lineRule="auto"/>
        <w:ind w:firstLine="480" w:firstLineChars="200"/>
        <w:rPr>
          <w:rFonts w:cs="Times New Roman"/>
          <w:sz w:val="24"/>
          <w:szCs w:val="24"/>
        </w:rPr>
      </w:pPr>
      <w:r>
        <w:rPr>
          <w:rFonts w:hint="eastAsia" w:cs="Times New Roman"/>
          <w:sz w:val="24"/>
          <w:szCs w:val="24"/>
        </w:rPr>
        <w:t>本项目首次环境影响评价信息公示期间未收到公众反馈意见。</w:t>
      </w:r>
    </w:p>
    <w:p>
      <w:pPr>
        <w:pStyle w:val="8"/>
        <w:rPr>
          <w:rFonts w:hint="default"/>
        </w:rPr>
        <w:sectPr>
          <w:pgSz w:w="11906" w:h="16838"/>
          <w:pgMar w:top="1440" w:right="1800" w:bottom="1440" w:left="1800" w:header="851" w:footer="992" w:gutter="0"/>
          <w:cols w:space="425" w:num="1"/>
          <w:docGrid w:type="lines" w:linePitch="312" w:charSpace="0"/>
        </w:sectPr>
      </w:pPr>
    </w:p>
    <w:p>
      <w:pPr>
        <w:numPr>
          <w:ilvl w:val="0"/>
          <w:numId w:val="1"/>
        </w:numPr>
        <w:spacing w:line="520" w:lineRule="exact"/>
        <w:jc w:val="left"/>
        <w:outlineLvl w:val="0"/>
        <w:rPr>
          <w:rFonts w:hint="default" w:ascii="Times New Roman" w:hAnsi="Times New Roman" w:cs="Times New Roman"/>
          <w:b/>
          <w:color w:val="auto"/>
          <w:sz w:val="32"/>
          <w:szCs w:val="32"/>
        </w:rPr>
      </w:pPr>
      <w:r>
        <w:rPr>
          <w:rFonts w:hint="eastAsia" w:ascii="Times New Roman" w:hAnsi="Times New Roman" w:cs="Times New Roman"/>
          <w:b/>
          <w:color w:val="auto"/>
          <w:sz w:val="32"/>
          <w:szCs w:val="32"/>
          <w:lang w:val="en-US" w:eastAsia="zh-CN"/>
        </w:rPr>
        <w:t>征求意见稿</w:t>
      </w:r>
      <w:r>
        <w:rPr>
          <w:rFonts w:hint="default" w:ascii="Times New Roman" w:hAnsi="Times New Roman" w:cs="Times New Roman"/>
          <w:b/>
          <w:color w:val="auto"/>
          <w:sz w:val="32"/>
          <w:szCs w:val="32"/>
        </w:rPr>
        <w:t>公</w:t>
      </w:r>
      <w:r>
        <w:rPr>
          <w:rFonts w:hint="eastAsia" w:ascii="Times New Roman" w:hAnsi="Times New Roman" w:cs="Times New Roman"/>
          <w:b/>
          <w:color w:val="auto"/>
          <w:sz w:val="32"/>
          <w:szCs w:val="32"/>
          <w:lang w:eastAsia="zh-CN"/>
        </w:rPr>
        <w:t>示</w:t>
      </w:r>
      <w:r>
        <w:rPr>
          <w:rFonts w:hint="default" w:ascii="Times New Roman" w:hAnsi="Times New Roman" w:cs="Times New Roman"/>
          <w:b/>
          <w:color w:val="auto"/>
          <w:sz w:val="32"/>
          <w:szCs w:val="32"/>
        </w:rPr>
        <w:t>情况</w:t>
      </w:r>
    </w:p>
    <w:p>
      <w:pPr>
        <w:spacing w:line="520" w:lineRule="exact"/>
        <w:ind w:firstLine="480" w:firstLineChars="200"/>
        <w:jc w:val="left"/>
        <w:outlineLvl w:val="1"/>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3.1公示内容及时限</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公示内容：</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（一）环境影响报告书征求意见稿全文的网络链接及查阅纸质报告书的方式和途径</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（二）征求意见的公众范围</w:t>
      </w:r>
    </w:p>
    <w:p>
      <w:pPr>
        <w:spacing w:line="520" w:lineRule="exact"/>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auto"/>
          <w:sz w:val="24"/>
          <w:szCs w:val="24"/>
        </w:rPr>
        <w:t>（三）公众意见表的网络链接</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（四）公众提交意见表方式和途径</w:t>
      </w:r>
    </w:p>
    <w:p>
      <w:pPr>
        <w:spacing w:line="520" w:lineRule="exact"/>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（五）</w:t>
      </w:r>
      <w:r>
        <w:rPr>
          <w:rFonts w:hint="eastAsia" w:ascii="Times New Roman" w:hAnsi="Times New Roman" w:cs="Times New Roman"/>
          <w:color w:val="auto"/>
          <w:sz w:val="24"/>
          <w:szCs w:val="24"/>
          <w:lang w:val="en-US" w:eastAsia="zh-CN"/>
        </w:rPr>
        <w:t>公众提出意见的起止时间</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公示时限：</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2019年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日</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2019年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22</w:t>
      </w:r>
      <w:r>
        <w:rPr>
          <w:rFonts w:hint="default" w:ascii="Times New Roman" w:hAnsi="Times New Roman" w:cs="Times New Roman"/>
          <w:color w:val="auto"/>
          <w:sz w:val="24"/>
        </w:rPr>
        <w:t>日</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公开内容及时限符合生态环境部部令第4号《环境影响评价公众参与办法》要求。</w:t>
      </w:r>
    </w:p>
    <w:p>
      <w:pPr>
        <w:spacing w:line="520" w:lineRule="exact"/>
        <w:ind w:firstLine="480" w:firstLineChars="200"/>
        <w:outlineLvl w:val="1"/>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3.2公开方式</w:t>
      </w:r>
    </w:p>
    <w:p>
      <w:pPr>
        <w:spacing w:line="520" w:lineRule="exact"/>
        <w:ind w:firstLine="480" w:firstLineChars="200"/>
        <w:outlineLvl w:val="2"/>
        <w:rPr>
          <w:rFonts w:hint="default" w:ascii="Times New Roman" w:hAnsi="Times New Roman" w:cs="Times New Roman"/>
          <w:color w:val="auto"/>
          <w:sz w:val="24"/>
        </w:rPr>
      </w:pPr>
      <w:r>
        <w:rPr>
          <w:rFonts w:hint="default" w:ascii="Times New Roman" w:hAnsi="Times New Roman" w:cs="Times New Roman"/>
          <w:color w:val="auto"/>
          <w:sz w:val="24"/>
        </w:rPr>
        <w:t>3.2.1网络</w:t>
      </w:r>
    </w:p>
    <w:p>
      <w:pPr>
        <w:spacing w:line="520" w:lineRule="exact"/>
        <w:ind w:firstLine="480" w:firstLineChars="200"/>
        <w:rPr>
          <w:rFonts w:hint="default" w:ascii="Times New Roman" w:hAnsi="Times New Roman" w:eastAsia="黑体" w:cs="Times New Roman"/>
          <w:color w:val="0000FF"/>
          <w:sz w:val="24"/>
        </w:rPr>
      </w:pPr>
      <w:r>
        <w:rPr>
          <w:rFonts w:hint="default" w:ascii="Times New Roman" w:hAnsi="Times New Roman" w:cs="Times New Roman"/>
          <w:color w:val="auto"/>
          <w:sz w:val="24"/>
        </w:rPr>
        <w:t>项目环境影响报告书征求意见稿形成后，于201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日在</w:t>
      </w:r>
      <w:r>
        <w:rPr>
          <w:rFonts w:hint="default" w:ascii="Times New Roman" w:hAnsi="Times New Roman" w:cs="Times New Roman"/>
          <w:color w:val="auto"/>
          <w:sz w:val="24"/>
          <w:lang w:val="en-US" w:eastAsia="zh-CN"/>
        </w:rPr>
        <w:t>河北</w:t>
      </w:r>
      <w:r>
        <w:rPr>
          <w:rFonts w:hint="eastAsia" w:ascii="Times New Roman" w:hAnsi="Times New Roman" w:cs="Times New Roman"/>
          <w:color w:val="auto"/>
          <w:sz w:val="24"/>
          <w:lang w:val="en-US" w:eastAsia="zh-CN"/>
        </w:rPr>
        <w:t>众成集团</w:t>
      </w:r>
      <w:r>
        <w:rPr>
          <w:rFonts w:hint="default" w:ascii="Times New Roman" w:hAnsi="Times New Roman" w:cs="Times New Roman"/>
          <w:color w:val="auto"/>
          <w:sz w:val="24"/>
          <w:lang w:val="en-US" w:eastAsia="zh-CN"/>
        </w:rPr>
        <w:t>有限公司网站</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http://hbzcjsjt.com/</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建设单位</w:t>
      </w:r>
      <w:r>
        <w:rPr>
          <w:rStyle w:val="15"/>
          <w:rFonts w:hint="default" w:ascii="Times New Roman" w:hAnsi="Times New Roman" w:eastAsia="Tahoma" w:cs="Times New Roman"/>
          <w:b w:val="0"/>
          <w:bCs/>
          <w:i w:val="0"/>
          <w:caps w:val="0"/>
          <w:color w:val="auto"/>
          <w:spacing w:val="0"/>
          <w:kern w:val="0"/>
          <w:sz w:val="24"/>
          <w:szCs w:val="24"/>
          <w:shd w:val="clear" w:fill="FFFFFF"/>
          <w:lang w:val="en-US" w:eastAsia="zh-CN" w:bidi="ar"/>
        </w:rPr>
        <w:t>卢龙县永成不锈钢制品有限公司</w:t>
      </w:r>
      <w:r>
        <w:rPr>
          <w:rStyle w:val="15"/>
          <w:rFonts w:hint="eastAsia" w:ascii="Times New Roman" w:hAnsi="Times New Roman" w:eastAsia="Tahoma" w:cs="Times New Roman"/>
          <w:b w:val="0"/>
          <w:bCs/>
          <w:i w:val="0"/>
          <w:caps w:val="0"/>
          <w:color w:val="auto"/>
          <w:spacing w:val="0"/>
          <w:kern w:val="0"/>
          <w:sz w:val="24"/>
          <w:szCs w:val="24"/>
          <w:shd w:val="clear" w:fill="FFFFFF"/>
          <w:lang w:val="en-US" w:eastAsia="zh-CN" w:bidi="ar"/>
        </w:rPr>
        <w:t>为</w:t>
      </w:r>
      <w:r>
        <w:rPr>
          <w:rFonts w:hint="default" w:ascii="Times New Roman" w:hAnsi="Times New Roman" w:cs="Times New Roman"/>
          <w:color w:val="auto"/>
          <w:sz w:val="24"/>
          <w:lang w:val="en-US" w:eastAsia="zh-CN"/>
        </w:rPr>
        <w:t>河北</w:t>
      </w:r>
      <w:r>
        <w:rPr>
          <w:rFonts w:hint="eastAsia" w:ascii="Times New Roman" w:hAnsi="Times New Roman" w:cs="Times New Roman"/>
          <w:color w:val="auto"/>
          <w:sz w:val="24"/>
          <w:lang w:val="en-US" w:eastAsia="zh-CN"/>
        </w:rPr>
        <w:t>众成集团</w:t>
      </w:r>
      <w:r>
        <w:rPr>
          <w:rFonts w:hint="default" w:ascii="Times New Roman" w:hAnsi="Times New Roman" w:cs="Times New Roman"/>
          <w:color w:val="auto"/>
          <w:sz w:val="24"/>
          <w:lang w:val="en-US" w:eastAsia="zh-CN"/>
        </w:rPr>
        <w:t>有限公司</w:t>
      </w:r>
      <w:r>
        <w:rPr>
          <w:rFonts w:hint="eastAsia" w:ascii="Times New Roman" w:hAnsi="Times New Roman" w:cs="Times New Roman"/>
          <w:color w:val="auto"/>
          <w:sz w:val="24"/>
          <w:lang w:val="en-US" w:eastAsia="zh-CN"/>
        </w:rPr>
        <w:t>分公司</w:t>
      </w:r>
      <w:r>
        <w:rPr>
          <w:rFonts w:hint="default" w:ascii="Times New Roman" w:hAnsi="Times New Roman" w:cs="Times New Roman"/>
          <w:color w:val="auto"/>
          <w:sz w:val="24"/>
        </w:rPr>
        <w:t>，符合生态环境部部令第4号《环境影响评价公众参与办法》对公示平台的要求。网络</w:t>
      </w:r>
      <w:r>
        <w:rPr>
          <w:rFonts w:hint="default" w:ascii="Times New Roman" w:hAnsi="Times New Roman" w:cs="Times New Roman"/>
          <w:color w:val="auto"/>
          <w:sz w:val="24"/>
          <w:highlight w:val="none"/>
        </w:rPr>
        <w:t>公示截图见图2。</w:t>
      </w:r>
    </w:p>
    <w:p>
      <w:pPr>
        <w:pStyle w:val="7"/>
        <w:rPr>
          <w:rFonts w:hint="default"/>
        </w:rPr>
        <w:sectPr>
          <w:pgSz w:w="11906" w:h="16838"/>
          <w:pgMar w:top="1440" w:right="1800" w:bottom="1440" w:left="1800" w:header="851" w:footer="992" w:gutter="0"/>
          <w:cols w:space="425" w:num="1"/>
          <w:docGrid w:type="lines" w:linePitch="312" w:charSpace="0"/>
        </w:sectPr>
      </w:pPr>
    </w:p>
    <w:p>
      <w:pPr>
        <w:spacing w:line="520" w:lineRule="exact"/>
        <w:jc w:val="both"/>
        <w:rPr>
          <w:rFonts w:hint="default" w:ascii="Times New Roman" w:hAnsi="Times New Roman" w:eastAsia="黑体" w:cs="Times New Roman"/>
          <w:color w:val="auto"/>
          <w:sz w:val="24"/>
        </w:rPr>
      </w:pPr>
      <w:r>
        <w:drawing>
          <wp:anchor distT="0" distB="0" distL="114300" distR="114300" simplePos="0" relativeHeight="251702272" behindDoc="0" locked="0" layoutInCell="1" allowOverlap="1">
            <wp:simplePos x="0" y="0"/>
            <wp:positionH relativeFrom="column">
              <wp:posOffset>47625</wp:posOffset>
            </wp:positionH>
            <wp:positionV relativeFrom="paragraph">
              <wp:posOffset>207010</wp:posOffset>
            </wp:positionV>
            <wp:extent cx="5262880" cy="5513070"/>
            <wp:effectExtent l="0" t="0" r="13970" b="1143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2880" cy="5513070"/>
                    </a:xfrm>
                    <a:prstGeom prst="rect">
                      <a:avLst/>
                    </a:prstGeom>
                    <a:noFill/>
                    <a:ln>
                      <a:noFill/>
                    </a:ln>
                  </pic:spPr>
                </pic:pic>
              </a:graphicData>
            </a:graphic>
          </wp:anchor>
        </w:drawing>
      </w:r>
    </w:p>
    <w:p>
      <w:pPr>
        <w:spacing w:line="520" w:lineRule="exact"/>
        <w:jc w:val="both"/>
        <w:rPr>
          <w:rFonts w:hint="default" w:ascii="Times New Roman" w:hAnsi="Times New Roman" w:eastAsia="黑体" w:cs="Times New Roman"/>
          <w:color w:val="auto"/>
          <w:sz w:val="24"/>
        </w:rPr>
      </w:pPr>
    </w:p>
    <w:p>
      <w:pPr>
        <w:spacing w:line="520" w:lineRule="exact"/>
        <w:jc w:val="both"/>
        <w:rPr>
          <w:rFonts w:hint="default" w:ascii="Times New Roman" w:hAnsi="Times New Roman" w:eastAsia="黑体" w:cs="Times New Roman"/>
          <w:color w:val="auto"/>
          <w:sz w:val="24"/>
        </w:rPr>
      </w:pPr>
    </w:p>
    <w:p>
      <w:pPr>
        <w:spacing w:line="520" w:lineRule="exact"/>
        <w:jc w:val="both"/>
        <w:rPr>
          <w:rFonts w:hint="default" w:ascii="Times New Roman" w:hAnsi="Times New Roman" w:eastAsia="黑体" w:cs="Times New Roman"/>
          <w:color w:val="auto"/>
          <w:sz w:val="24"/>
        </w:rPr>
      </w:pPr>
    </w:p>
    <w:p>
      <w:pPr>
        <w:spacing w:line="520" w:lineRule="exact"/>
        <w:jc w:val="both"/>
        <w:rPr>
          <w:rFonts w:hint="default" w:ascii="Times New Roman" w:hAnsi="Times New Roman" w:eastAsia="黑体" w:cs="Times New Roman"/>
          <w:color w:val="auto"/>
          <w:sz w:val="24"/>
        </w:rPr>
      </w:pPr>
    </w:p>
    <w:p>
      <w:pPr>
        <w:spacing w:line="520" w:lineRule="exact"/>
        <w:jc w:val="both"/>
        <w:rPr>
          <w:rFonts w:hint="default" w:ascii="Times New Roman" w:hAnsi="Times New Roman" w:eastAsia="黑体" w:cs="Times New Roman"/>
          <w:color w:val="auto"/>
          <w:sz w:val="24"/>
        </w:rPr>
      </w:pPr>
    </w:p>
    <w:p>
      <w:pPr>
        <w:spacing w:line="520" w:lineRule="exact"/>
        <w:jc w:val="both"/>
        <w:rPr>
          <w:rFonts w:hint="default" w:ascii="Times New Roman" w:hAnsi="Times New Roman" w:eastAsia="黑体" w:cs="Times New Roman"/>
          <w:color w:val="auto"/>
          <w:sz w:val="24"/>
        </w:rPr>
      </w:pPr>
    </w:p>
    <w:p>
      <w:pPr>
        <w:spacing w:line="520" w:lineRule="exact"/>
        <w:jc w:val="both"/>
        <w:rPr>
          <w:rFonts w:hint="default" w:ascii="Times New Roman" w:hAnsi="Times New Roman" w:eastAsia="黑体" w:cs="Times New Roman"/>
          <w:color w:val="auto"/>
          <w:sz w:val="24"/>
        </w:rPr>
      </w:pPr>
    </w:p>
    <w:p>
      <w:pPr>
        <w:spacing w:line="520" w:lineRule="exact"/>
        <w:jc w:val="both"/>
        <w:rPr>
          <w:rFonts w:hint="default" w:ascii="Times New Roman" w:hAnsi="Times New Roman" w:eastAsia="黑体" w:cs="Times New Roman"/>
          <w:color w:val="auto"/>
          <w:sz w:val="24"/>
        </w:rPr>
      </w:pPr>
    </w:p>
    <w:p>
      <w:pPr>
        <w:spacing w:line="520" w:lineRule="exact"/>
        <w:jc w:val="both"/>
        <w:rPr>
          <w:rFonts w:hint="default" w:ascii="Times New Roman" w:hAnsi="Times New Roman" w:eastAsia="黑体" w:cs="Times New Roman"/>
          <w:color w:val="auto"/>
          <w:sz w:val="24"/>
        </w:rPr>
      </w:pPr>
    </w:p>
    <w:p>
      <w:pPr>
        <w:spacing w:line="520" w:lineRule="exact"/>
        <w:jc w:val="both"/>
        <w:rPr>
          <w:rFonts w:hint="default" w:ascii="Times New Roman" w:hAnsi="Times New Roman" w:eastAsia="黑体" w:cs="Times New Roman"/>
          <w:color w:val="auto"/>
          <w:sz w:val="24"/>
        </w:rPr>
      </w:pPr>
    </w:p>
    <w:p>
      <w:pPr>
        <w:pStyle w:val="7"/>
        <w:rPr>
          <w:rFonts w:hint="default" w:ascii="Times New Roman" w:hAnsi="Times New Roman" w:eastAsia="黑体" w:cs="Times New Roman"/>
          <w:color w:val="auto"/>
          <w:sz w:val="24"/>
        </w:rPr>
      </w:pPr>
    </w:p>
    <w:p>
      <w:pPr>
        <w:pStyle w:val="7"/>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color w:val="0000FF"/>
          <w:sz w:val="24"/>
        </w:rPr>
      </w:pPr>
      <w:r>
        <w:rPr>
          <w:rFonts w:hint="default" w:ascii="Times New Roman" w:hAnsi="Times New Roman" w:eastAsia="黑体" w:cs="Times New Roman"/>
          <w:color w:val="auto"/>
          <w:sz w:val="24"/>
        </w:rPr>
        <w:t>图2  网络</w:t>
      </w:r>
      <w:r>
        <w:rPr>
          <w:rFonts w:hint="eastAsia" w:ascii="Times New Roman" w:hAnsi="Times New Roman" w:eastAsia="黑体" w:cs="Times New Roman"/>
          <w:color w:val="auto"/>
          <w:sz w:val="24"/>
          <w:lang w:val="en-US" w:eastAsia="zh-CN"/>
        </w:rPr>
        <w:t>第二次</w:t>
      </w:r>
      <w:r>
        <w:rPr>
          <w:rFonts w:hint="default" w:ascii="Times New Roman" w:hAnsi="Times New Roman" w:eastAsia="黑体" w:cs="Times New Roman"/>
          <w:color w:val="auto"/>
          <w:sz w:val="24"/>
        </w:rPr>
        <w:t>公示截图</w:t>
      </w:r>
    </w:p>
    <w:p>
      <w:pPr>
        <w:spacing w:line="520" w:lineRule="exact"/>
        <w:ind w:firstLine="480" w:firstLineChars="200"/>
        <w:rPr>
          <w:rFonts w:hint="default" w:ascii="Times New Roman" w:hAnsi="Times New Roman" w:cs="Times New Roman"/>
          <w:color w:val="auto"/>
          <w:sz w:val="24"/>
        </w:rPr>
        <w:sectPr>
          <w:pgSz w:w="11906" w:h="16838"/>
          <w:pgMar w:top="1440" w:right="1800" w:bottom="1440" w:left="1800" w:header="851" w:footer="992" w:gutter="0"/>
          <w:cols w:space="425" w:num="1"/>
          <w:docGrid w:type="lines" w:linePitch="312" w:charSpace="0"/>
        </w:sectPr>
      </w:pPr>
    </w:p>
    <w:p>
      <w:pPr>
        <w:spacing w:line="520" w:lineRule="exact"/>
        <w:ind w:firstLine="480" w:firstLineChars="200"/>
        <w:outlineLvl w:val="2"/>
        <w:rPr>
          <w:rFonts w:hint="default" w:ascii="Times New Roman" w:hAnsi="Times New Roman" w:cs="Times New Roman"/>
          <w:color w:val="auto"/>
          <w:sz w:val="24"/>
        </w:rPr>
      </w:pPr>
      <w:r>
        <w:rPr>
          <w:rFonts w:hint="default" w:ascii="Times New Roman" w:hAnsi="Times New Roman" w:cs="Times New Roman"/>
          <w:color w:val="auto"/>
          <w:sz w:val="24"/>
        </w:rPr>
        <w:t>3.2.2报纸</w:t>
      </w:r>
    </w:p>
    <w:p>
      <w:pPr>
        <w:spacing w:line="520" w:lineRule="exact"/>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在项目环评征求意见稿网络公示期间，根据《环境影响评价公众参与办法》第十一条中</w:t>
      </w:r>
      <w:r>
        <w:rPr>
          <w:rFonts w:hint="eastAsia" w:ascii="Times New Roman" w:hAnsi="Times New Roman" w:cs="Times New Roman"/>
          <w:color w:val="auto"/>
          <w:sz w:val="24"/>
        </w:rPr>
        <w:t>“</w:t>
      </w:r>
      <w:r>
        <w:rPr>
          <w:rFonts w:hint="default" w:ascii="Times New Roman" w:hAnsi="Times New Roman" w:cs="Times New Roman"/>
          <w:color w:val="auto"/>
          <w:sz w:val="24"/>
        </w:rPr>
        <w:t>通过建设项目所在地公众易于接触的报纸公开，且在征求意见10个工作日公开信息不得小于2次</w:t>
      </w:r>
      <w:r>
        <w:rPr>
          <w:rFonts w:hint="eastAsia" w:ascii="Times New Roman" w:hAnsi="Times New Roman" w:cs="Times New Roman"/>
          <w:color w:val="auto"/>
          <w:sz w:val="24"/>
        </w:rPr>
        <w:t>”</w:t>
      </w:r>
      <w:r>
        <w:rPr>
          <w:rFonts w:hint="default" w:ascii="Times New Roman" w:hAnsi="Times New Roman" w:cs="Times New Roman"/>
          <w:color w:val="auto"/>
          <w:sz w:val="24"/>
        </w:rPr>
        <w:t>的要求。</w:t>
      </w:r>
      <w:r>
        <w:rPr>
          <w:rFonts w:hint="eastAsia" w:ascii="Times New Roman" w:hAnsi="Times New Roman" w:cs="Times New Roman"/>
          <w:color w:val="auto"/>
          <w:sz w:val="24"/>
          <w:lang w:val="en-US" w:eastAsia="zh-CN"/>
        </w:rPr>
        <w:t>两次报纸公示日期为2019年5月11日和2019年5月13日。</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河北经济日报</w:t>
      </w:r>
      <w:r>
        <w:rPr>
          <w:rFonts w:hint="default" w:ascii="Times New Roman" w:hAnsi="Times New Roman" w:cs="Times New Roman"/>
          <w:color w:val="auto"/>
          <w:sz w:val="24"/>
        </w:rPr>
        <w:t>》是</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"https://baike.so.com/doc/8715337-9037729.html" \t "https://baike.so.com/doc/_blank"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河北日报报业集团</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主办的全省惟一一张以</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"https://baike.so.com/doc/6786471-7003078.html" \t "https://baike.so.com/doc/_blank"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经济新闻</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为鲜明特色的政经大报，是省委、省政府指导全省</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"https://baike.so.com/doc/1755100-1855929.html" \t "https://baike.so.com/doc/_blank"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经济</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工作的重要舆论阵地</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是一份面向</w:t>
      </w:r>
      <w:r>
        <w:rPr>
          <w:rFonts w:hint="eastAsia" w:ascii="Times New Roman" w:hAnsi="Times New Roman" w:cs="Times New Roman"/>
          <w:color w:val="auto"/>
          <w:sz w:val="24"/>
          <w:lang w:val="en-US" w:eastAsia="zh-CN"/>
        </w:rPr>
        <w:t>河北</w:t>
      </w:r>
      <w:r>
        <w:rPr>
          <w:rFonts w:hint="default" w:ascii="Times New Roman" w:hAnsi="Times New Roman" w:cs="Times New Roman"/>
          <w:color w:val="auto"/>
          <w:sz w:val="24"/>
        </w:rPr>
        <w:t>发行的新闻媒体大报</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为提高本项目环境影响评价公众参与的广泛性、便利性、真实性，我</w:t>
      </w:r>
      <w:r>
        <w:rPr>
          <w:rFonts w:hint="eastAsia" w:ascii="Times New Roman" w:hAnsi="Times New Roman" w:cs="Times New Roman"/>
          <w:color w:val="auto"/>
          <w:sz w:val="24"/>
          <w:lang w:val="en-US" w:eastAsia="zh-CN"/>
        </w:rPr>
        <w:t>单位</w:t>
      </w:r>
      <w:r>
        <w:rPr>
          <w:rFonts w:hint="default" w:ascii="Times New Roman" w:hAnsi="Times New Roman" w:cs="Times New Roman"/>
          <w:color w:val="auto"/>
          <w:sz w:val="24"/>
        </w:rPr>
        <w:t>选取《</w:t>
      </w:r>
      <w:r>
        <w:rPr>
          <w:rFonts w:hint="eastAsia" w:ascii="Times New Roman" w:hAnsi="Times New Roman" w:cs="Times New Roman"/>
          <w:color w:val="auto"/>
          <w:sz w:val="24"/>
          <w:lang w:val="en-US" w:eastAsia="zh-CN"/>
        </w:rPr>
        <w:t>河北经济日报</w:t>
      </w:r>
      <w:r>
        <w:rPr>
          <w:rFonts w:hint="default" w:ascii="Times New Roman" w:hAnsi="Times New Roman" w:cs="Times New Roman"/>
          <w:color w:val="auto"/>
          <w:sz w:val="24"/>
        </w:rPr>
        <w:t>》进行环评信息公示，载体选取符合生态环境部部令第4号《环境影响评价公众参与办法》相关要求。报纸公示照片见图3</w:t>
      </w:r>
      <w:r>
        <w:rPr>
          <w:rFonts w:hint="eastAsia" w:ascii="Times New Roman" w:hAnsi="Times New Roman" w:cs="Times New Roman"/>
          <w:color w:val="auto"/>
          <w:sz w:val="24"/>
          <w:lang w:val="en-US" w:eastAsia="zh-CN"/>
        </w:rPr>
        <w:t>和图4</w:t>
      </w:r>
      <w:r>
        <w:rPr>
          <w:rFonts w:hint="default" w:ascii="Times New Roman" w:hAnsi="Times New Roman" w:cs="Times New Roman"/>
          <w:color w:val="auto"/>
          <w:sz w:val="24"/>
        </w:rPr>
        <w:t>。</w:t>
      </w:r>
    </w:p>
    <w:p>
      <w:pPr>
        <w:pStyle w:val="8"/>
        <w:rPr>
          <w:rFonts w:hint="default"/>
        </w:rPr>
      </w:pPr>
    </w:p>
    <w:p>
      <w:pPr>
        <w:pStyle w:val="8"/>
        <w:rPr>
          <w:rFonts w:hint="default"/>
        </w:rPr>
      </w:pPr>
    </w:p>
    <w:p>
      <w:pPr>
        <w:spacing w:line="520" w:lineRule="exact"/>
        <w:ind w:firstLine="480" w:firstLineChars="200"/>
        <w:rPr>
          <w:rFonts w:hint="eastAsia" w:ascii="Times New Roman" w:hAnsi="Times New Roman" w:cs="Times New Roman" w:eastAsiaTheme="minorEastAsia"/>
          <w:color w:val="auto"/>
          <w:sz w:val="24"/>
          <w:lang w:eastAsia="zh-CN"/>
        </w:rPr>
      </w:pPr>
    </w:p>
    <w:p>
      <w:pPr>
        <w:pStyle w:val="7"/>
        <w:rPr>
          <w:rFonts w:hint="eastAsia" w:ascii="Times New Roman" w:hAnsi="Times New Roman" w:cs="Times New Roman" w:eastAsiaTheme="minorEastAsia"/>
          <w:color w:val="auto"/>
          <w:sz w:val="24"/>
          <w:lang w:eastAsia="zh-CN"/>
        </w:rPr>
      </w:pPr>
    </w:p>
    <w:p>
      <w:pPr>
        <w:pStyle w:val="7"/>
        <w:rPr>
          <w:rFonts w:hint="default" w:ascii="Times New Roman" w:hAnsi="Times New Roman" w:cs="Times New Roman"/>
          <w:color w:val="auto"/>
          <w:sz w:val="24"/>
        </w:rPr>
      </w:pPr>
    </w:p>
    <w:p>
      <w:pPr>
        <w:pStyle w:val="7"/>
        <w:rPr>
          <w:rFonts w:hint="default" w:ascii="Times New Roman" w:hAnsi="Times New Roman" w:cs="Times New Roman"/>
          <w:color w:val="auto"/>
          <w:sz w:val="24"/>
        </w:rPr>
      </w:pPr>
    </w:p>
    <w:p>
      <w:pPr>
        <w:pStyle w:val="7"/>
        <w:rPr>
          <w:rFonts w:hint="default" w:ascii="Times New Roman" w:hAnsi="Times New Roman"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r>
        <w:rPr>
          <w:rFonts w:hint="eastAsia" w:ascii="Times New Roman" w:hAnsi="Times New Roman" w:cs="Times New Roman" w:eastAsiaTheme="minorEastAsia"/>
          <w:color w:val="auto"/>
          <w:sz w:val="24"/>
          <w:lang w:eastAsia="zh-CN"/>
        </w:rPr>
        <w:drawing>
          <wp:anchor distT="0" distB="0" distL="114300" distR="114300" simplePos="0" relativeHeight="251703296" behindDoc="0" locked="0" layoutInCell="1" allowOverlap="1">
            <wp:simplePos x="0" y="0"/>
            <wp:positionH relativeFrom="column">
              <wp:posOffset>-19050</wp:posOffset>
            </wp:positionH>
            <wp:positionV relativeFrom="paragraph">
              <wp:posOffset>65405</wp:posOffset>
            </wp:positionV>
            <wp:extent cx="5269865" cy="6943090"/>
            <wp:effectExtent l="0" t="0" r="6985" b="10160"/>
            <wp:wrapNone/>
            <wp:docPr id="2" name="图片 2" descr="db8d948ee24dca92a647414ded75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b8d948ee24dca92a647414ded75fde"/>
                    <pic:cNvPicPr>
                      <a:picLocks noChangeAspect="1"/>
                    </pic:cNvPicPr>
                  </pic:nvPicPr>
                  <pic:blipFill>
                    <a:blip r:embed="rId6"/>
                    <a:stretch>
                      <a:fillRect/>
                    </a:stretch>
                  </pic:blipFill>
                  <pic:spPr>
                    <a:xfrm>
                      <a:off x="0" y="0"/>
                      <a:ext cx="5269865" cy="69430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rPr>
        <w:t>图3   报纸公示</w:t>
      </w:r>
      <w:r>
        <w:rPr>
          <w:rFonts w:hint="eastAsia" w:ascii="Times New Roman" w:hAnsi="Times New Roman" w:eastAsia="黑体" w:cs="Times New Roman"/>
          <w:color w:val="auto"/>
          <w:sz w:val="24"/>
          <w:lang w:val="en-US" w:eastAsia="zh-CN"/>
        </w:rPr>
        <w:t>截图（第一次）</w:t>
      </w:r>
    </w:p>
    <w:p>
      <w:pPr>
        <w:spacing w:line="520" w:lineRule="exact"/>
        <w:ind w:firstLine="480" w:firstLineChars="200"/>
        <w:rPr>
          <w:rFonts w:hint="default" w:ascii="Times New Roman" w:hAnsi="Times New Roman" w:cs="Times New Roman"/>
          <w:color w:val="auto"/>
          <w:sz w:val="24"/>
        </w:rPr>
        <w:sectPr>
          <w:pgSz w:w="11906" w:h="16838"/>
          <w:pgMar w:top="1440" w:right="1800" w:bottom="1440" w:left="1800" w:header="851" w:footer="992" w:gutter="0"/>
          <w:cols w:space="425" w:num="1"/>
          <w:docGrid w:type="lines" w:linePitch="312" w:charSpace="0"/>
        </w:sectPr>
      </w:pPr>
    </w:p>
    <w:p>
      <w:pPr>
        <w:spacing w:line="520" w:lineRule="exact"/>
        <w:ind w:firstLine="480" w:firstLineChars="200"/>
        <w:rPr>
          <w:rFonts w:hint="eastAsia" w:ascii="Times New Roman" w:hAnsi="Times New Roman" w:cs="Times New Roman" w:eastAsiaTheme="minorEastAsia"/>
          <w:color w:val="auto"/>
          <w:sz w:val="24"/>
          <w:lang w:eastAsia="zh-CN"/>
        </w:rPr>
        <w:sectPr>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1705344" behindDoc="0" locked="0" layoutInCell="1" allowOverlap="1">
                <wp:simplePos x="0" y="0"/>
                <wp:positionH relativeFrom="column">
                  <wp:posOffset>1223645</wp:posOffset>
                </wp:positionH>
                <wp:positionV relativeFrom="paragraph">
                  <wp:posOffset>7454900</wp:posOffset>
                </wp:positionV>
                <wp:extent cx="2743200" cy="457200"/>
                <wp:effectExtent l="0" t="0" r="0" b="0"/>
                <wp:wrapNone/>
                <wp:docPr id="12" name="文本框 12"/>
                <wp:cNvGraphicFramePr/>
                <a:graphic xmlns:a="http://schemas.openxmlformats.org/drawingml/2006/main">
                  <a:graphicData uri="http://schemas.microsoft.com/office/word/2010/wordprocessingShape">
                    <wps:wsp>
                      <wps:cNvSpPr txBox="1"/>
                      <wps:spPr>
                        <a:xfrm>
                          <a:off x="2366645" y="8616950"/>
                          <a:ext cx="2743200"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lang w:val="en-US" w:eastAsia="zh-CN"/>
                              </w:rPr>
                            </w:pPr>
                            <w:r>
                              <w:rPr>
                                <w:rFonts w:hint="eastAsia" w:ascii="Times New Roman" w:hAnsi="Times New Roman" w:eastAsia="黑体" w:cs="Times New Roman"/>
                                <w:color w:val="auto"/>
                                <w:sz w:val="24"/>
                                <w:lang w:val="en-US" w:eastAsia="zh-CN"/>
                              </w:rPr>
                              <w:t>图4报纸公示截图（第二次）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35pt;margin-top:587pt;height:36pt;width:216pt;z-index:251705344;mso-width-relative:page;mso-height-relative:page;" filled="f" stroked="f" coordsize="21600,21600" o:gfxdata="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67503aAAAADQEAAA8AAAAAAAAAAQAgAAAAIgAAAGRycy9kb3ducmV2LnhtbFBLAQIUABQA&#10;AAAIAIdO4kCds2iUJwIAACYEAAAOAAAAAAAAAAEAIAAAACk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黑体" w:cs="Times New Roman"/>
                          <w:color w:val="auto"/>
                          <w:sz w:val="24"/>
                          <w:lang w:val="en-US" w:eastAsia="zh-CN"/>
                        </w:rPr>
                      </w:pPr>
                      <w:r>
                        <w:rPr>
                          <w:rFonts w:hint="eastAsia" w:ascii="Times New Roman" w:hAnsi="Times New Roman" w:eastAsia="黑体" w:cs="Times New Roman"/>
                          <w:color w:val="auto"/>
                          <w:sz w:val="24"/>
                          <w:lang w:val="en-US" w:eastAsia="zh-CN"/>
                        </w:rPr>
                        <w:t>图4报纸公示截图（第二次）</w:t>
                      </w:r>
                    </w:p>
                  </w:txbxContent>
                </v:textbox>
              </v:shape>
            </w:pict>
          </mc:Fallback>
        </mc:AlternateContent>
      </w:r>
      <w:r>
        <w:rPr>
          <w:rFonts w:hint="eastAsia" w:ascii="Times New Roman" w:hAnsi="Times New Roman" w:cs="Times New Roman" w:eastAsiaTheme="minorEastAsia"/>
          <w:color w:val="auto"/>
          <w:sz w:val="24"/>
          <w:lang w:eastAsia="zh-CN"/>
        </w:rPr>
        <w:drawing>
          <wp:anchor distT="0" distB="0" distL="114300" distR="114300" simplePos="0" relativeHeight="251704320" behindDoc="0" locked="0" layoutInCell="1" allowOverlap="1">
            <wp:simplePos x="0" y="0"/>
            <wp:positionH relativeFrom="column">
              <wp:posOffset>7620</wp:posOffset>
            </wp:positionH>
            <wp:positionV relativeFrom="paragraph">
              <wp:posOffset>67310</wp:posOffset>
            </wp:positionV>
            <wp:extent cx="5269865" cy="7247255"/>
            <wp:effectExtent l="0" t="0" r="6985" b="10795"/>
            <wp:wrapNone/>
            <wp:docPr id="11" name="图片 11" descr="11dd550dfa2964ec5c7e30274446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dd550dfa2964ec5c7e3027444690e"/>
                    <pic:cNvPicPr>
                      <a:picLocks noChangeAspect="1"/>
                    </pic:cNvPicPr>
                  </pic:nvPicPr>
                  <pic:blipFill>
                    <a:blip r:embed="rId7"/>
                    <a:stretch>
                      <a:fillRect/>
                    </a:stretch>
                  </pic:blipFill>
                  <pic:spPr>
                    <a:xfrm>
                      <a:off x="0" y="0"/>
                      <a:ext cx="5269865" cy="7247255"/>
                    </a:xfrm>
                    <a:prstGeom prst="rect">
                      <a:avLst/>
                    </a:prstGeom>
                  </pic:spPr>
                </pic:pic>
              </a:graphicData>
            </a:graphic>
          </wp:anchor>
        </w:drawing>
      </w:r>
    </w:p>
    <w:p>
      <w:pPr>
        <w:spacing w:line="520" w:lineRule="exact"/>
        <w:ind w:firstLine="480" w:firstLineChars="200"/>
        <w:outlineLvl w:val="2"/>
        <w:rPr>
          <w:rFonts w:hint="default" w:ascii="Times New Roman" w:hAnsi="Times New Roman" w:cs="Times New Roman"/>
          <w:color w:val="auto"/>
          <w:sz w:val="24"/>
        </w:rPr>
      </w:pPr>
      <w:r>
        <w:rPr>
          <w:rFonts w:hint="default" w:ascii="Times New Roman" w:hAnsi="Times New Roman" w:cs="Times New Roman"/>
          <w:color w:val="auto"/>
          <w:sz w:val="24"/>
        </w:rPr>
        <w:t>3.2.3张贴</w:t>
      </w:r>
    </w:p>
    <w:p>
      <w:pPr>
        <w:spacing w:line="520" w:lineRule="exact"/>
        <w:ind w:firstLine="480" w:firstLineChars="200"/>
        <w:rPr>
          <w:rFonts w:hint="default" w:ascii="Times New Roman" w:hAnsi="Times New Roman" w:cs="Times New Roman"/>
          <w:color w:val="0000FF"/>
          <w:sz w:val="24"/>
        </w:rPr>
      </w:pPr>
      <w:r>
        <w:rPr>
          <w:rFonts w:hint="eastAsia" w:cs="Times New Roman"/>
          <w:sz w:val="24"/>
          <w:szCs w:val="24"/>
        </w:rPr>
        <w:t>根据《环境影响评价公众参与办法》第十一条中</w:t>
      </w:r>
      <w:r>
        <w:rPr>
          <w:rFonts w:hint="eastAsia" w:cs="Times New Roman"/>
          <w:sz w:val="24"/>
          <w:szCs w:val="24"/>
          <w:lang w:eastAsia="zh-CN"/>
        </w:rPr>
        <w:t>第三条，通过在建设项目所在地公众易于知悉的场所张贴公告的方式公开，且持续公开期限不得少于 10 个工作日。</w:t>
      </w:r>
      <w:r>
        <w:rPr>
          <w:rFonts w:hint="default" w:ascii="Times New Roman" w:hAnsi="Times New Roman" w:cs="Times New Roman"/>
          <w:color w:val="auto"/>
          <w:sz w:val="24"/>
        </w:rPr>
        <w:t>项目环境影响报告书征求意见稿形成后，建设单位于</w:t>
      </w:r>
      <w:r>
        <w:rPr>
          <w:rFonts w:hint="eastAsia" w:ascii="Times New Roman" w:hAnsi="Times New Roman" w:cs="Times New Roman"/>
          <w:color w:val="auto"/>
          <w:sz w:val="24"/>
          <w:szCs w:val="24"/>
          <w:lang w:val="en-US" w:eastAsia="zh-CN"/>
        </w:rPr>
        <w:t>小高庄村</w:t>
      </w:r>
      <w:r>
        <w:rPr>
          <w:rFonts w:hint="default" w:ascii="Times New Roman" w:hAnsi="Times New Roman" w:cs="Times New Roman"/>
          <w:color w:val="auto"/>
          <w:sz w:val="24"/>
          <w:szCs w:val="24"/>
          <w:lang w:val="zh-TW" w:eastAsia="zh-CN"/>
        </w:rPr>
        <w:t>、</w:t>
      </w:r>
      <w:r>
        <w:rPr>
          <w:rFonts w:hint="eastAsia" w:ascii="Times New Roman" w:hAnsi="Times New Roman" w:cs="Times New Roman"/>
          <w:color w:val="auto"/>
          <w:sz w:val="24"/>
          <w:szCs w:val="24"/>
          <w:lang w:val="en-US" w:eastAsia="zh-CN"/>
        </w:rPr>
        <w:t>大莫营村</w:t>
      </w:r>
      <w:r>
        <w:rPr>
          <w:rFonts w:hint="default" w:ascii="Times New Roman" w:hAnsi="Times New Roman" w:cs="Times New Roman"/>
          <w:color w:val="auto"/>
          <w:sz w:val="24"/>
          <w:szCs w:val="24"/>
          <w:lang w:val="zh-TW" w:eastAsia="zh-CN"/>
        </w:rPr>
        <w:t>、</w:t>
      </w:r>
      <w:r>
        <w:rPr>
          <w:rFonts w:hint="eastAsia" w:ascii="Times New Roman" w:hAnsi="Times New Roman" w:cs="Times New Roman"/>
          <w:color w:val="auto"/>
          <w:sz w:val="24"/>
          <w:szCs w:val="24"/>
          <w:lang w:val="en-US" w:eastAsia="zh-CN"/>
        </w:rPr>
        <w:t>田家仙河村</w:t>
      </w:r>
      <w:r>
        <w:rPr>
          <w:rFonts w:hint="default" w:ascii="Times New Roman" w:hAnsi="Times New Roman" w:cs="Times New Roman"/>
          <w:color w:val="auto"/>
          <w:sz w:val="24"/>
          <w:szCs w:val="24"/>
          <w:lang w:val="zh-TW" w:eastAsia="zh-CN"/>
        </w:rPr>
        <w:t>、</w:t>
      </w:r>
      <w:r>
        <w:rPr>
          <w:rFonts w:hint="eastAsia" w:ascii="Times New Roman" w:hAnsi="Times New Roman" w:cs="Times New Roman"/>
          <w:color w:val="auto"/>
          <w:sz w:val="24"/>
          <w:szCs w:val="24"/>
          <w:lang w:val="en-US" w:eastAsia="zh-CN"/>
        </w:rPr>
        <w:t>朱家仙河</w:t>
      </w:r>
      <w:r>
        <w:rPr>
          <w:rFonts w:hint="default" w:ascii="Times New Roman" w:hAnsi="Times New Roman" w:cs="Times New Roman"/>
          <w:color w:val="auto"/>
          <w:sz w:val="24"/>
          <w:szCs w:val="24"/>
          <w:lang w:val="zh-TW" w:eastAsia="zh-CN"/>
        </w:rPr>
        <w:t>村、</w:t>
      </w:r>
      <w:r>
        <w:rPr>
          <w:rFonts w:hint="eastAsia" w:ascii="Times New Roman" w:hAnsi="Times New Roman" w:cs="Times New Roman"/>
          <w:color w:val="auto"/>
          <w:sz w:val="24"/>
          <w:szCs w:val="24"/>
          <w:lang w:val="en-US" w:eastAsia="zh-CN"/>
        </w:rPr>
        <w:t>郑庄</w:t>
      </w:r>
      <w:r>
        <w:rPr>
          <w:rFonts w:hint="default" w:ascii="Times New Roman" w:hAnsi="Times New Roman" w:cs="Times New Roman"/>
          <w:color w:val="auto"/>
          <w:sz w:val="24"/>
          <w:szCs w:val="24"/>
          <w:lang w:val="zh-TW" w:eastAsia="zh-CN"/>
        </w:rPr>
        <w:t>村、</w:t>
      </w:r>
      <w:r>
        <w:rPr>
          <w:rFonts w:hint="eastAsia" w:ascii="Times New Roman" w:hAnsi="Times New Roman" w:cs="Times New Roman"/>
          <w:color w:val="auto"/>
          <w:sz w:val="24"/>
          <w:szCs w:val="24"/>
          <w:lang w:val="en-US" w:eastAsia="zh-CN"/>
        </w:rPr>
        <w:t>李家仙河</w:t>
      </w:r>
      <w:r>
        <w:rPr>
          <w:rFonts w:hint="default" w:ascii="Times New Roman" w:hAnsi="Times New Roman" w:cs="Times New Roman"/>
          <w:color w:val="auto"/>
          <w:sz w:val="24"/>
          <w:szCs w:val="24"/>
          <w:lang w:val="zh-TW" w:eastAsia="zh-CN"/>
        </w:rPr>
        <w:t>村</w:t>
      </w:r>
      <w:r>
        <w:rPr>
          <w:rFonts w:hint="default" w:ascii="Times New Roman" w:hAnsi="Times New Roman" w:cs="Times New Roman"/>
          <w:color w:val="auto"/>
          <w:sz w:val="24"/>
        </w:rPr>
        <w:t>张贴公告，张贴时间为2019年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号，公开时间为10天。张贴公示照片见图4。</w:t>
      </w:r>
    </w:p>
    <w:tbl>
      <w:tblPr>
        <w:tblStyle w:val="13"/>
        <w:tblW w:w="81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31"/>
        <w:gridCol w:w="4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46" w:hRule="atLeast"/>
          <w:jc w:val="center"/>
        </w:trPr>
        <w:tc>
          <w:tcPr>
            <w:tcW w:w="4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drawing>
                <wp:anchor distT="0" distB="0" distL="114300" distR="114300" simplePos="0" relativeHeight="251701248" behindDoc="0" locked="0" layoutInCell="1" allowOverlap="1">
                  <wp:simplePos x="0" y="0"/>
                  <wp:positionH relativeFrom="column">
                    <wp:posOffset>38100</wp:posOffset>
                  </wp:positionH>
                  <wp:positionV relativeFrom="paragraph">
                    <wp:posOffset>83185</wp:posOffset>
                  </wp:positionV>
                  <wp:extent cx="2417445" cy="2947035"/>
                  <wp:effectExtent l="0" t="0" r="1905" b="5715"/>
                  <wp:wrapNone/>
                  <wp:docPr id="10" name="图片 10" descr="7d7cf66d95d3e26b48c906f4c2ab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d7cf66d95d3e26b48c906f4c2ab339"/>
                          <pic:cNvPicPr>
                            <a:picLocks noChangeAspect="1"/>
                          </pic:cNvPicPr>
                        </pic:nvPicPr>
                        <pic:blipFill>
                          <a:blip r:embed="rId8"/>
                          <a:stretch>
                            <a:fillRect/>
                          </a:stretch>
                        </pic:blipFill>
                        <pic:spPr>
                          <a:xfrm>
                            <a:off x="0" y="0"/>
                            <a:ext cx="2417445" cy="2947035"/>
                          </a:xfrm>
                          <a:prstGeom prst="rect">
                            <a:avLst/>
                          </a:prstGeom>
                        </pic:spPr>
                      </pic:pic>
                    </a:graphicData>
                  </a:graphic>
                </wp:anchor>
              </w:drawing>
            </w:r>
          </w:p>
        </w:tc>
        <w:tc>
          <w:tcPr>
            <w:tcW w:w="40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drawing>
                <wp:anchor distT="0" distB="0" distL="114300" distR="114300" simplePos="0" relativeHeight="251696128" behindDoc="0" locked="0" layoutInCell="1" allowOverlap="1">
                  <wp:simplePos x="0" y="0"/>
                  <wp:positionH relativeFrom="column">
                    <wp:posOffset>27940</wp:posOffset>
                  </wp:positionH>
                  <wp:positionV relativeFrom="paragraph">
                    <wp:posOffset>39370</wp:posOffset>
                  </wp:positionV>
                  <wp:extent cx="2392045" cy="3010535"/>
                  <wp:effectExtent l="0" t="0" r="8255" b="18415"/>
                  <wp:wrapNone/>
                  <wp:docPr id="5" name="图片 5" descr="b75089018ae9e2c32c77372ac1a2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75089018ae9e2c32c77372ac1a2bc6"/>
                          <pic:cNvPicPr>
                            <a:picLocks noChangeAspect="1"/>
                          </pic:cNvPicPr>
                        </pic:nvPicPr>
                        <pic:blipFill>
                          <a:blip r:embed="rId9"/>
                          <a:stretch>
                            <a:fillRect/>
                          </a:stretch>
                        </pic:blipFill>
                        <pic:spPr>
                          <a:xfrm>
                            <a:off x="0" y="0"/>
                            <a:ext cx="2392045" cy="301053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4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sz w:val="21"/>
                <w:szCs w:val="21"/>
                <w:vertAlign w:val="baseline"/>
                <w:lang w:eastAsia="zh-CN"/>
              </w:rPr>
            </w:pPr>
            <w:r>
              <w:rPr>
                <w:rFonts w:hint="eastAsia" w:ascii="Times New Roman" w:hAnsi="Times New Roman" w:cs="Times New Roman"/>
                <w:b/>
                <w:bCs/>
                <w:sz w:val="21"/>
                <w:szCs w:val="21"/>
                <w:vertAlign w:val="baseline"/>
                <w:lang w:val="en-US" w:eastAsia="zh-CN"/>
              </w:rPr>
              <w:t>小高庄村</w:t>
            </w:r>
            <w:r>
              <w:rPr>
                <w:rFonts w:hint="default" w:ascii="Times New Roman" w:hAnsi="Times New Roman" w:cs="Times New Roman"/>
                <w:b/>
                <w:bCs/>
                <w:sz w:val="21"/>
                <w:szCs w:val="21"/>
                <w:vertAlign w:val="baseline"/>
                <w:lang w:eastAsia="zh-CN"/>
              </w:rPr>
              <w:t>公示</w:t>
            </w:r>
          </w:p>
        </w:tc>
        <w:tc>
          <w:tcPr>
            <w:tcW w:w="40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b/>
                <w:bCs/>
                <w:sz w:val="21"/>
                <w:szCs w:val="21"/>
                <w:vertAlign w:val="baseline"/>
                <w:lang w:eastAsia="zh-CN"/>
              </w:rPr>
            </w:pPr>
            <w:r>
              <w:rPr>
                <w:rFonts w:hint="eastAsia" w:ascii="Times New Roman" w:hAnsi="Times New Roman" w:cs="Times New Roman"/>
                <w:b/>
                <w:bCs/>
                <w:sz w:val="21"/>
                <w:szCs w:val="21"/>
                <w:lang w:val="en-US" w:eastAsia="zh-CN"/>
              </w:rPr>
              <w:t>大莫营村</w:t>
            </w:r>
            <w:r>
              <w:rPr>
                <w:rFonts w:hint="default" w:ascii="Times New Roman" w:hAnsi="Times New Roman" w:cs="Times New Roman"/>
                <w:b/>
                <w:bCs/>
                <w:sz w:val="21"/>
                <w:szCs w:val="21"/>
                <w:vertAlign w:val="baseline"/>
                <w:lang w:eastAsia="zh-CN"/>
              </w:rPr>
              <w:t>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62" w:hRule="atLeast"/>
          <w:jc w:val="center"/>
        </w:trPr>
        <w:tc>
          <w:tcPr>
            <w:tcW w:w="4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drawing>
                <wp:anchor distT="0" distB="0" distL="114300" distR="114300" simplePos="0" relativeHeight="251697152" behindDoc="0" locked="0" layoutInCell="1" allowOverlap="1">
                  <wp:simplePos x="0" y="0"/>
                  <wp:positionH relativeFrom="column">
                    <wp:posOffset>-27305</wp:posOffset>
                  </wp:positionH>
                  <wp:positionV relativeFrom="paragraph">
                    <wp:posOffset>83185</wp:posOffset>
                  </wp:positionV>
                  <wp:extent cx="2417445" cy="3042920"/>
                  <wp:effectExtent l="0" t="0" r="1905" b="5080"/>
                  <wp:wrapNone/>
                  <wp:docPr id="6" name="图片 6" descr="3f3c3c728bd643c19928748c704c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f3c3c728bd643c19928748c704cbb7"/>
                          <pic:cNvPicPr>
                            <a:picLocks noChangeAspect="1"/>
                          </pic:cNvPicPr>
                        </pic:nvPicPr>
                        <pic:blipFill>
                          <a:blip r:embed="rId10"/>
                          <a:stretch>
                            <a:fillRect/>
                          </a:stretch>
                        </pic:blipFill>
                        <pic:spPr>
                          <a:xfrm>
                            <a:off x="0" y="0"/>
                            <a:ext cx="2417445" cy="3042920"/>
                          </a:xfrm>
                          <a:prstGeom prst="rect">
                            <a:avLst/>
                          </a:prstGeom>
                        </pic:spPr>
                      </pic:pic>
                    </a:graphicData>
                  </a:graphic>
                </wp:anchor>
              </w:drawing>
            </w:r>
          </w:p>
        </w:tc>
        <w:tc>
          <w:tcPr>
            <w:tcW w:w="40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eastAsia="宋体" w:cs="Times New Roman"/>
                <w:b/>
                <w:bCs/>
                <w:sz w:val="21"/>
                <w:szCs w:val="21"/>
                <w:vertAlign w:val="baseline"/>
                <w:lang w:eastAsia="zh-CN"/>
              </w:rPr>
              <w:drawing>
                <wp:anchor distT="0" distB="0" distL="114300" distR="114300" simplePos="0" relativeHeight="251698176" behindDoc="0" locked="0" layoutInCell="1" allowOverlap="1">
                  <wp:simplePos x="0" y="0"/>
                  <wp:positionH relativeFrom="column">
                    <wp:posOffset>9525</wp:posOffset>
                  </wp:positionH>
                  <wp:positionV relativeFrom="paragraph">
                    <wp:posOffset>55245</wp:posOffset>
                  </wp:positionV>
                  <wp:extent cx="2458720" cy="3049270"/>
                  <wp:effectExtent l="0" t="0" r="17780" b="17780"/>
                  <wp:wrapNone/>
                  <wp:docPr id="7" name="图片 7" descr="2fe62c9334fbe56053a388b3882e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fe62c9334fbe56053a388b3882ecb3"/>
                          <pic:cNvPicPr>
                            <a:picLocks noChangeAspect="1"/>
                          </pic:cNvPicPr>
                        </pic:nvPicPr>
                        <pic:blipFill>
                          <a:blip r:embed="rId11"/>
                          <a:stretch>
                            <a:fillRect/>
                          </a:stretch>
                        </pic:blipFill>
                        <pic:spPr>
                          <a:xfrm>
                            <a:off x="0" y="0"/>
                            <a:ext cx="2458720" cy="3049270"/>
                          </a:xfrm>
                          <a:prstGeom prst="rect">
                            <a:avLst/>
                          </a:prstGeom>
                        </pic:spPr>
                      </pic:pic>
                    </a:graphicData>
                  </a:graphic>
                </wp:anchor>
              </w:drawing>
            </w:r>
          </w:p>
          <w:p>
            <w:pPr>
              <w:pStyle w:val="7"/>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sz w:val="21"/>
                <w:szCs w:val="21"/>
                <w:vertAlign w:val="baseline"/>
                <w:lang w:eastAsia="zh-CN"/>
              </w:rPr>
            </w:pPr>
          </w:p>
          <w:p>
            <w:pPr>
              <w:pStyle w:val="7"/>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sz w:val="21"/>
                <w:szCs w:val="21"/>
                <w:vertAlign w:val="baseline"/>
                <w:lang w:eastAsia="zh-CN"/>
              </w:rPr>
            </w:pPr>
          </w:p>
          <w:p>
            <w:pPr>
              <w:pStyle w:val="7"/>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sz w:val="21"/>
                <w:szCs w:val="21"/>
                <w:vertAlign w:val="baseline"/>
                <w:lang w:eastAsia="zh-CN"/>
              </w:rPr>
            </w:pPr>
          </w:p>
          <w:p>
            <w:pPr>
              <w:pStyle w:val="7"/>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sz w:val="21"/>
                <w:szCs w:val="21"/>
                <w:vertAlign w:val="baseline"/>
                <w:lang w:eastAsia="zh-CN"/>
              </w:rPr>
            </w:pPr>
          </w:p>
          <w:p>
            <w:pPr>
              <w:pStyle w:val="7"/>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sz w:val="21"/>
                <w:szCs w:val="21"/>
                <w:vertAlign w:val="baseline"/>
                <w:lang w:eastAsia="zh-CN"/>
              </w:rPr>
            </w:pPr>
          </w:p>
          <w:p>
            <w:pPr>
              <w:pStyle w:val="7"/>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sz w:val="21"/>
                <w:szCs w:val="21"/>
                <w:vertAlign w:val="baseline"/>
                <w:lang w:eastAsia="zh-CN"/>
              </w:rPr>
            </w:pPr>
          </w:p>
          <w:p>
            <w:pPr>
              <w:pStyle w:val="7"/>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sz w:val="21"/>
                <w:szCs w:val="21"/>
                <w:vertAlign w:val="baseline"/>
                <w:lang w:eastAsia="zh-CN"/>
              </w:rPr>
            </w:pPr>
          </w:p>
          <w:p>
            <w:pPr>
              <w:pStyle w:val="7"/>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sz w:val="21"/>
                <w:szCs w:val="21"/>
                <w:vertAlign w:val="baseline"/>
                <w:lang w:eastAsia="zh-CN"/>
              </w:rPr>
            </w:pPr>
          </w:p>
          <w:p>
            <w:pPr>
              <w:pStyle w:val="7"/>
              <w:keepNext w:val="0"/>
              <w:keepLines w:val="0"/>
              <w:widowControl w:val="0"/>
              <w:suppressLineNumbers w:val="0"/>
              <w:spacing w:before="0" w:beforeAutospacing="0" w:after="0" w:afterAutospacing="0"/>
              <w:ind w:left="0" w:leftChars="0" w:right="0" w:firstLine="0" w:firstLineChars="0"/>
              <w:rPr>
                <w:rFonts w:hint="default" w:ascii="Times New Roman" w:hAnsi="Times New Roman" w:eastAsia="宋体" w:cs="Times New Roman"/>
                <w:b/>
                <w:bCs/>
                <w:sz w:val="21"/>
                <w:szCs w:val="21"/>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2" w:hRule="atLeast"/>
          <w:jc w:val="center"/>
        </w:trPr>
        <w:tc>
          <w:tcPr>
            <w:tcW w:w="4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b/>
                <w:bCs/>
                <w:sz w:val="21"/>
                <w:szCs w:val="21"/>
                <w:vertAlign w:val="baseline"/>
              </w:rPr>
            </w:pPr>
            <w:r>
              <w:rPr>
                <w:rFonts w:hint="eastAsia" w:ascii="Times New Roman" w:hAnsi="Times New Roman" w:cs="Times New Roman"/>
                <w:b/>
                <w:bCs/>
                <w:sz w:val="21"/>
                <w:szCs w:val="21"/>
                <w:vertAlign w:val="baseline"/>
                <w:lang w:val="en-US" w:eastAsia="zh-CN"/>
              </w:rPr>
              <w:t>田家仙河村</w:t>
            </w:r>
            <w:r>
              <w:rPr>
                <w:rFonts w:hint="default" w:ascii="Times New Roman" w:hAnsi="Times New Roman" w:cs="Times New Roman"/>
                <w:b/>
                <w:bCs/>
                <w:sz w:val="21"/>
                <w:szCs w:val="21"/>
                <w:vertAlign w:val="baseline"/>
                <w:lang w:eastAsia="zh-CN"/>
              </w:rPr>
              <w:t>公示</w:t>
            </w:r>
          </w:p>
        </w:tc>
        <w:tc>
          <w:tcPr>
            <w:tcW w:w="40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b/>
                <w:bCs/>
                <w:sz w:val="21"/>
                <w:szCs w:val="21"/>
              </w:rPr>
            </w:pPr>
            <w:r>
              <w:rPr>
                <w:rFonts w:hint="eastAsia" w:ascii="Times New Roman" w:hAnsi="Times New Roman" w:cs="Times New Roman"/>
                <w:b/>
                <w:bCs/>
                <w:sz w:val="21"/>
                <w:szCs w:val="21"/>
                <w:lang w:val="en-US" w:eastAsia="zh-CN"/>
              </w:rPr>
              <w:t>朱家仙河</w:t>
            </w:r>
            <w:r>
              <w:rPr>
                <w:rFonts w:hint="default" w:ascii="Times New Roman" w:hAnsi="Times New Roman" w:cs="Times New Roman"/>
                <w:b/>
                <w:bCs/>
                <w:sz w:val="21"/>
                <w:szCs w:val="21"/>
                <w:lang w:val="zh-TW" w:eastAsia="zh-CN"/>
              </w:rPr>
              <w:t>村</w:t>
            </w:r>
            <w:r>
              <w:rPr>
                <w:rFonts w:hint="default" w:ascii="Times New Roman" w:hAnsi="Times New Roman" w:cs="Times New Roman"/>
                <w:b/>
                <w:bCs/>
                <w:sz w:val="21"/>
                <w:szCs w:val="21"/>
                <w:vertAlign w:val="baseline"/>
                <w:lang w:eastAsia="zh-CN"/>
              </w:rPr>
              <w:t>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47" w:hRule="atLeast"/>
          <w:jc w:val="center"/>
        </w:trPr>
        <w:tc>
          <w:tcPr>
            <w:tcW w:w="4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drawing>
                <wp:anchor distT="0" distB="0" distL="114300" distR="114300" simplePos="0" relativeHeight="251699200" behindDoc="0" locked="0" layoutInCell="1" allowOverlap="1">
                  <wp:simplePos x="0" y="0"/>
                  <wp:positionH relativeFrom="column">
                    <wp:posOffset>48895</wp:posOffset>
                  </wp:positionH>
                  <wp:positionV relativeFrom="paragraph">
                    <wp:posOffset>35560</wp:posOffset>
                  </wp:positionV>
                  <wp:extent cx="2417445" cy="3042285"/>
                  <wp:effectExtent l="0" t="0" r="1905" b="5715"/>
                  <wp:wrapNone/>
                  <wp:docPr id="8" name="图片 8" descr="c46f15ab51b7a5b17b3206321a39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6f15ab51b7a5b17b3206321a3954d"/>
                          <pic:cNvPicPr>
                            <a:picLocks noChangeAspect="1"/>
                          </pic:cNvPicPr>
                        </pic:nvPicPr>
                        <pic:blipFill>
                          <a:blip r:embed="rId12"/>
                          <a:stretch>
                            <a:fillRect/>
                          </a:stretch>
                        </pic:blipFill>
                        <pic:spPr>
                          <a:xfrm>
                            <a:off x="0" y="0"/>
                            <a:ext cx="2417445" cy="3042285"/>
                          </a:xfrm>
                          <a:prstGeom prst="rect">
                            <a:avLst/>
                          </a:prstGeom>
                        </pic:spPr>
                      </pic:pic>
                    </a:graphicData>
                  </a:graphic>
                </wp:anchor>
              </w:drawing>
            </w:r>
          </w:p>
        </w:tc>
        <w:tc>
          <w:tcPr>
            <w:tcW w:w="40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drawing>
                <wp:anchor distT="0" distB="0" distL="114300" distR="114300" simplePos="0" relativeHeight="251700224" behindDoc="0" locked="0" layoutInCell="1" allowOverlap="1">
                  <wp:simplePos x="0" y="0"/>
                  <wp:positionH relativeFrom="column">
                    <wp:posOffset>9525</wp:posOffset>
                  </wp:positionH>
                  <wp:positionV relativeFrom="paragraph">
                    <wp:posOffset>73660</wp:posOffset>
                  </wp:positionV>
                  <wp:extent cx="2458720" cy="2954020"/>
                  <wp:effectExtent l="0" t="0" r="17780" b="17780"/>
                  <wp:wrapNone/>
                  <wp:docPr id="9" name="图片 9" descr="a4a0e40ecd6af4e75ad888baaace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4a0e40ecd6af4e75ad888baaaceecd"/>
                          <pic:cNvPicPr>
                            <a:picLocks noChangeAspect="1"/>
                          </pic:cNvPicPr>
                        </pic:nvPicPr>
                        <pic:blipFill>
                          <a:blip r:embed="rId13"/>
                          <a:stretch>
                            <a:fillRect/>
                          </a:stretch>
                        </pic:blipFill>
                        <pic:spPr>
                          <a:xfrm>
                            <a:off x="0" y="0"/>
                            <a:ext cx="2458720" cy="295402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4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b/>
                <w:bCs/>
                <w:sz w:val="21"/>
                <w:szCs w:val="21"/>
              </w:rPr>
            </w:pPr>
            <w:r>
              <w:rPr>
                <w:rFonts w:hint="eastAsia" w:ascii="Times New Roman" w:hAnsi="Times New Roman" w:cs="Times New Roman"/>
                <w:b/>
                <w:bCs/>
                <w:sz w:val="21"/>
                <w:szCs w:val="21"/>
                <w:vertAlign w:val="baseline"/>
                <w:lang w:val="en-US" w:eastAsia="zh-CN"/>
              </w:rPr>
              <w:t>郑庄</w:t>
            </w:r>
            <w:r>
              <w:rPr>
                <w:rFonts w:hint="default" w:ascii="Times New Roman" w:hAnsi="Times New Roman" w:cs="Times New Roman"/>
                <w:b/>
                <w:bCs/>
                <w:sz w:val="21"/>
                <w:szCs w:val="21"/>
                <w:vertAlign w:val="baseline"/>
                <w:lang w:eastAsia="zh-CN"/>
              </w:rPr>
              <w:t>村公示</w:t>
            </w:r>
          </w:p>
        </w:tc>
        <w:tc>
          <w:tcPr>
            <w:tcW w:w="40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b/>
                <w:bCs/>
                <w:sz w:val="21"/>
                <w:szCs w:val="21"/>
              </w:rPr>
            </w:pPr>
            <w:r>
              <w:rPr>
                <w:rFonts w:hint="eastAsia" w:ascii="Times New Roman" w:hAnsi="Times New Roman" w:cs="Times New Roman"/>
                <w:b/>
                <w:bCs/>
                <w:sz w:val="21"/>
                <w:szCs w:val="21"/>
                <w:lang w:val="en-US" w:eastAsia="zh-CN"/>
              </w:rPr>
              <w:t>李家仙河村</w:t>
            </w:r>
            <w:r>
              <w:rPr>
                <w:rFonts w:hint="default" w:ascii="Times New Roman" w:hAnsi="Times New Roman" w:cs="Times New Roman"/>
                <w:b/>
                <w:bCs/>
                <w:sz w:val="21"/>
                <w:szCs w:val="21"/>
                <w:vertAlign w:val="baseline"/>
                <w:lang w:eastAsia="zh-CN"/>
              </w:rPr>
              <w:t>公示</w:t>
            </w:r>
          </w:p>
        </w:tc>
      </w:tr>
    </w:tbl>
    <w:p>
      <w:pPr>
        <w:spacing w:line="520" w:lineRule="exact"/>
        <w:ind w:firstLine="480" w:firstLineChars="2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图4   张贴公示照片</w:t>
      </w:r>
    </w:p>
    <w:p>
      <w:pPr>
        <w:spacing w:line="520" w:lineRule="exact"/>
        <w:ind w:firstLine="480" w:firstLineChars="200"/>
        <w:outlineLvl w:val="1"/>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3.3查阅情况</w:t>
      </w:r>
    </w:p>
    <w:p>
      <w:pPr>
        <w:spacing w:line="520" w:lineRule="exact"/>
        <w:ind w:firstLine="480" w:firstLineChars="200"/>
        <w:rPr>
          <w:rFonts w:hint="eastAsia" w:ascii="Times New Roman" w:hAnsi="Times New Roman" w:cs="Times New Roman"/>
          <w:color w:val="auto"/>
          <w:sz w:val="24"/>
          <w:lang w:val="en-US" w:eastAsia="zh-CN"/>
        </w:rPr>
      </w:pPr>
      <w:r>
        <w:rPr>
          <w:rFonts w:hint="default" w:ascii="Times New Roman" w:hAnsi="Times New Roman" w:cs="Times New Roman"/>
          <w:color w:val="auto"/>
          <w:sz w:val="24"/>
        </w:rPr>
        <w:t>公众主要通过网络平台查阅环境影响报告书征求意见稿</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也可到建设单位卢龙县永成不锈钢公司查阅纸质版。</w:t>
      </w:r>
    </w:p>
    <w:p>
      <w:pPr>
        <w:spacing w:line="520" w:lineRule="exact"/>
        <w:ind w:firstLine="480" w:firstLineChars="200"/>
        <w:outlineLvl w:val="1"/>
        <w:rPr>
          <w:rFonts w:hint="default" w:ascii="Times New Roman" w:hAnsi="Times New Roman" w:eastAsia="黑体" w:cs="Times New Roman"/>
          <w:color w:val="auto"/>
          <w:sz w:val="24"/>
        </w:rPr>
      </w:pPr>
      <w:r>
        <w:rPr>
          <w:rFonts w:hint="eastAsia" w:ascii="Times New Roman" w:hAnsi="Times New Roman" w:eastAsia="黑体" w:cs="Times New Roman"/>
          <w:color w:val="auto"/>
          <w:sz w:val="24"/>
        </w:rPr>
        <w:t>3</w:t>
      </w:r>
      <w:r>
        <w:rPr>
          <w:rFonts w:hint="default" w:ascii="Times New Roman" w:hAnsi="Times New Roman" w:eastAsia="黑体" w:cs="Times New Roman"/>
          <w:color w:val="auto"/>
          <w:sz w:val="24"/>
        </w:rPr>
        <w:t>.</w:t>
      </w:r>
      <w:r>
        <w:rPr>
          <w:rFonts w:hint="eastAsia" w:ascii="Times New Roman" w:hAnsi="Times New Roman" w:eastAsia="黑体" w:cs="Times New Roman"/>
          <w:color w:val="auto"/>
          <w:sz w:val="24"/>
        </w:rPr>
        <w:t>4公众提出意见情况</w:t>
      </w:r>
    </w:p>
    <w:p>
      <w:pPr>
        <w:pStyle w:val="21"/>
        <w:spacing w:line="360" w:lineRule="auto"/>
        <w:ind w:firstLine="480" w:firstLineChars="200"/>
        <w:rPr>
          <w:rFonts w:cs="Times New Roman"/>
          <w:sz w:val="24"/>
          <w:szCs w:val="24"/>
        </w:rPr>
      </w:pPr>
      <w:r>
        <w:rPr>
          <w:rFonts w:hint="eastAsia" w:cs="Times New Roman"/>
          <w:sz w:val="24"/>
          <w:szCs w:val="24"/>
        </w:rPr>
        <w:t>本项目环境影响评价征求意见稿公示期间未收到公众意见。</w:t>
      </w:r>
    </w:p>
    <w:p>
      <w:pPr>
        <w:pStyle w:val="8"/>
        <w:rPr>
          <w:rFonts w:hint="default"/>
          <w:lang w:val="en-US" w:eastAsia="zh-CN"/>
        </w:rPr>
      </w:pPr>
    </w:p>
    <w:p>
      <w:pPr>
        <w:spacing w:line="520" w:lineRule="exact"/>
        <w:ind w:firstLine="562" w:firstLineChars="200"/>
        <w:rPr>
          <w:rFonts w:hint="default" w:ascii="Times New Roman" w:hAnsi="Times New Roman" w:cs="Times New Roman"/>
          <w:b/>
          <w:color w:val="auto"/>
          <w:sz w:val="28"/>
        </w:rPr>
        <w:sectPr>
          <w:pgSz w:w="11906" w:h="16838"/>
          <w:pgMar w:top="1440" w:right="1800" w:bottom="1440" w:left="1800" w:header="851" w:footer="992" w:gutter="0"/>
          <w:cols w:space="425" w:num="1"/>
          <w:docGrid w:type="lines" w:linePitch="312" w:charSpace="0"/>
        </w:sectPr>
      </w:pPr>
    </w:p>
    <w:p>
      <w:pPr>
        <w:numPr>
          <w:ilvl w:val="0"/>
          <w:numId w:val="1"/>
        </w:numPr>
        <w:spacing w:line="520" w:lineRule="exact"/>
        <w:jc w:val="left"/>
        <w:outlineLvl w:val="0"/>
        <w:rPr>
          <w:rFonts w:hint="default" w:ascii="Times New Roman" w:hAnsi="Times New Roman" w:cs="Times New Roman"/>
          <w:b/>
          <w:color w:val="auto"/>
          <w:sz w:val="32"/>
          <w:szCs w:val="32"/>
          <w:lang w:val="en-US" w:eastAsia="zh-CN"/>
        </w:rPr>
      </w:pPr>
      <w:r>
        <w:rPr>
          <w:rFonts w:hint="default" w:ascii="Times New Roman" w:hAnsi="Times New Roman" w:cs="Times New Roman"/>
          <w:b/>
          <w:color w:val="auto"/>
          <w:sz w:val="32"/>
          <w:szCs w:val="32"/>
          <w:lang w:val="en-US" w:eastAsia="zh-CN"/>
        </w:rPr>
        <w:t>其他公众参与情况</w:t>
      </w:r>
    </w:p>
    <w:p>
      <w:pPr>
        <w:pStyle w:val="21"/>
        <w:spacing w:line="360" w:lineRule="auto"/>
        <w:ind w:firstLine="480" w:firstLineChars="200"/>
        <w:rPr>
          <w:rFonts w:cs="Times New Roman"/>
          <w:sz w:val="24"/>
          <w:szCs w:val="24"/>
        </w:rPr>
      </w:pPr>
      <w:r>
        <w:rPr>
          <w:rFonts w:hint="eastAsia" w:cs="Times New Roman"/>
          <w:sz w:val="24"/>
          <w:szCs w:val="24"/>
        </w:rPr>
        <w:t>本项目征求意见稿公示期间，没有收到公众的质疑、反对意见，因此不需要开展深度公众参与。</w:t>
      </w:r>
    </w:p>
    <w:p>
      <w:pPr>
        <w:numPr>
          <w:ilvl w:val="0"/>
          <w:numId w:val="1"/>
        </w:numPr>
        <w:spacing w:line="520" w:lineRule="exact"/>
        <w:jc w:val="left"/>
        <w:outlineLvl w:val="0"/>
        <w:rPr>
          <w:rFonts w:hint="default" w:ascii="Times New Roman" w:hAnsi="Times New Roman" w:cs="Times New Roman"/>
          <w:b/>
          <w:color w:val="auto"/>
          <w:sz w:val="32"/>
          <w:szCs w:val="32"/>
          <w:lang w:val="en-US" w:eastAsia="zh-CN"/>
        </w:rPr>
      </w:pPr>
      <w:r>
        <w:rPr>
          <w:rFonts w:hint="eastAsia" w:ascii="Times New Roman" w:hAnsi="Times New Roman" w:cs="Times New Roman"/>
          <w:b/>
          <w:color w:val="auto"/>
          <w:sz w:val="32"/>
          <w:szCs w:val="32"/>
          <w:lang w:val="en-US" w:eastAsia="zh-CN"/>
        </w:rPr>
        <w:t>公众意见处理情况</w:t>
      </w:r>
    </w:p>
    <w:p>
      <w:pPr>
        <w:pStyle w:val="21"/>
        <w:spacing w:line="360" w:lineRule="auto"/>
        <w:ind w:firstLine="480" w:firstLineChars="200"/>
        <w:rPr>
          <w:rFonts w:hint="eastAsia" w:cs="Times New Roman"/>
          <w:sz w:val="24"/>
          <w:szCs w:val="24"/>
        </w:rPr>
      </w:pPr>
      <w:r>
        <w:rPr>
          <w:rFonts w:hint="eastAsia" w:cs="Times New Roman"/>
          <w:sz w:val="24"/>
          <w:szCs w:val="24"/>
        </w:rPr>
        <w:t>本项目征求意见稿公示期间，没有收到公众的质疑、反对意见，因此没有公众意见需要进行处理。</w:t>
      </w:r>
    </w:p>
    <w:p>
      <w:pPr>
        <w:numPr>
          <w:ilvl w:val="0"/>
          <w:numId w:val="1"/>
        </w:numPr>
        <w:spacing w:line="520" w:lineRule="exact"/>
        <w:jc w:val="left"/>
        <w:outlineLvl w:val="0"/>
        <w:rPr>
          <w:rFonts w:hint="eastAsia" w:ascii="Times New Roman" w:hAnsi="Times New Roman" w:cs="Times New Roman"/>
          <w:b/>
          <w:color w:val="auto"/>
          <w:sz w:val="32"/>
          <w:szCs w:val="32"/>
          <w:lang w:val="en-US" w:eastAsia="zh-CN"/>
        </w:rPr>
      </w:pPr>
      <w:bookmarkStart w:id="0" w:name="_Toc30338972"/>
      <w:r>
        <w:rPr>
          <w:rFonts w:hint="eastAsia" w:ascii="Times New Roman" w:hAnsi="Times New Roman" w:cs="Times New Roman"/>
          <w:b/>
          <w:color w:val="auto"/>
          <w:sz w:val="32"/>
          <w:szCs w:val="32"/>
          <w:lang w:val="en-US" w:eastAsia="zh-CN"/>
        </w:rPr>
        <w:t>报批前公开情况</w:t>
      </w:r>
      <w:bookmarkEnd w:id="0"/>
    </w:p>
    <w:p>
      <w:pPr>
        <w:spacing w:line="520" w:lineRule="exact"/>
        <w:ind w:firstLine="480" w:firstLineChars="200"/>
        <w:outlineLvl w:val="1"/>
        <w:rPr>
          <w:rFonts w:hint="default" w:ascii="Times New Roman" w:hAnsi="Times New Roman" w:eastAsia="黑体" w:cs="Times New Roman"/>
          <w:color w:val="auto"/>
          <w:sz w:val="24"/>
        </w:rPr>
      </w:pPr>
      <w:bookmarkStart w:id="1" w:name="_Toc30338973"/>
      <w:r>
        <w:rPr>
          <w:rFonts w:hint="eastAsia" w:ascii="Times New Roman" w:hAnsi="Times New Roman" w:eastAsia="黑体" w:cs="Times New Roman"/>
          <w:color w:val="auto"/>
          <w:sz w:val="24"/>
          <w:lang w:val="en-US" w:eastAsia="zh-CN"/>
        </w:rPr>
        <w:t>6.1</w:t>
      </w:r>
      <w:r>
        <w:rPr>
          <w:rFonts w:hint="eastAsia" w:ascii="Times New Roman" w:hAnsi="Times New Roman" w:eastAsia="黑体" w:cs="Times New Roman"/>
          <w:color w:val="auto"/>
          <w:sz w:val="24"/>
        </w:rPr>
        <w:t>公开内容及日期</w:t>
      </w:r>
      <w:bookmarkEnd w:id="1"/>
    </w:p>
    <w:p>
      <w:pPr>
        <w:spacing w:line="500" w:lineRule="exact"/>
        <w:ind w:firstLine="480" w:firstLineChars="200"/>
        <w:jc w:val="both"/>
        <w:rPr>
          <w:rFonts w:ascii="Times New Roman" w:hAnsi="Times New Roman" w:eastAsia="宋体" w:cs="Times New Roman"/>
          <w:bCs/>
          <w:sz w:val="24"/>
          <w:lang w:val="en-US"/>
        </w:rPr>
      </w:pPr>
      <w:r>
        <w:rPr>
          <w:rFonts w:hint="eastAsia" w:ascii="Times New Roman" w:hAnsi="Times New Roman" w:eastAsia="宋体" w:cs="Times New Roman"/>
          <w:bCs/>
          <w:sz w:val="24"/>
          <w:lang w:val="en-US" w:eastAsia="zh-CN"/>
        </w:rPr>
        <w:t>秦皇岛博洽科技有限公司</w:t>
      </w:r>
      <w:r>
        <w:rPr>
          <w:rFonts w:hint="eastAsia" w:ascii="Times New Roman" w:hAnsi="Times New Roman" w:eastAsia="宋体" w:cs="Times New Roman"/>
          <w:i w:val="0"/>
          <w:caps w:val="0"/>
          <w:color w:val="000000"/>
          <w:spacing w:val="0"/>
          <w:kern w:val="0"/>
          <w:sz w:val="24"/>
          <w:szCs w:val="24"/>
          <w:lang w:val="en-US" w:eastAsia="zh-CN" w:bidi="ar"/>
        </w:rPr>
        <w:t>微合金化添加剂</w:t>
      </w:r>
      <w:r>
        <w:rPr>
          <w:rFonts w:ascii="Times New Roman" w:hAnsi="Times New Roman" w:eastAsia="宋体" w:cs="Times New Roman"/>
          <w:bCs/>
          <w:sz w:val="24"/>
          <w:lang w:val="en-US"/>
        </w:rPr>
        <w:t>项目</w:t>
      </w:r>
      <w:r>
        <w:rPr>
          <w:rFonts w:hint="eastAsia" w:ascii="Times New Roman" w:hAnsi="Times New Roman" w:eastAsia="宋体" w:cs="Times New Roman"/>
          <w:bCs/>
          <w:sz w:val="24"/>
          <w:lang w:val="en-US"/>
        </w:rPr>
        <w:t>报批前公开内容包括环境影响报告书全文、公众参与说明。公开日期为</w:t>
      </w:r>
      <w:r>
        <w:rPr>
          <w:rFonts w:ascii="Times New Roman" w:hAnsi="Times New Roman" w:eastAsia="宋体" w:cs="Times New Roman"/>
          <w:bCs/>
          <w:sz w:val="24"/>
          <w:lang w:val="en-US"/>
        </w:rPr>
        <w:t>2020</w:t>
      </w:r>
      <w:r>
        <w:rPr>
          <w:rFonts w:hint="eastAsia" w:ascii="Times New Roman" w:hAnsi="Times New Roman" w:eastAsia="宋体" w:cs="Times New Roman"/>
          <w:bCs/>
          <w:sz w:val="24"/>
          <w:lang w:val="en-US"/>
        </w:rPr>
        <w:t>年</w:t>
      </w:r>
      <w:r>
        <w:rPr>
          <w:rFonts w:hint="eastAsia" w:ascii="Times New Roman" w:hAnsi="Times New Roman" w:eastAsia="宋体" w:cs="Times New Roman"/>
          <w:bCs/>
          <w:sz w:val="24"/>
          <w:lang w:val="en-US" w:eastAsia="zh-CN"/>
        </w:rPr>
        <w:t>2</w:t>
      </w:r>
      <w:r>
        <w:rPr>
          <w:rFonts w:hint="eastAsia" w:ascii="Times New Roman" w:hAnsi="Times New Roman" w:eastAsia="宋体" w:cs="Times New Roman"/>
          <w:bCs/>
          <w:sz w:val="24"/>
          <w:lang w:val="en-US"/>
        </w:rPr>
        <w:t>月</w:t>
      </w:r>
      <w:r>
        <w:rPr>
          <w:rFonts w:hint="eastAsia" w:ascii="Times New Roman" w:hAnsi="Times New Roman" w:eastAsia="宋体" w:cs="Times New Roman"/>
          <w:bCs/>
          <w:sz w:val="24"/>
          <w:lang w:val="en-US" w:eastAsia="zh-CN"/>
        </w:rPr>
        <w:t>25</w:t>
      </w:r>
      <w:r>
        <w:rPr>
          <w:rFonts w:hint="eastAsia" w:ascii="Times New Roman" w:hAnsi="Times New Roman" w:eastAsia="宋体" w:cs="Times New Roman"/>
          <w:bCs/>
          <w:sz w:val="24"/>
          <w:lang w:val="en-US"/>
        </w:rPr>
        <w:t>日，在网站进行了公示。</w:t>
      </w:r>
    </w:p>
    <w:p>
      <w:pPr>
        <w:spacing w:line="520" w:lineRule="exact"/>
        <w:ind w:firstLine="480" w:firstLineChars="200"/>
        <w:outlineLvl w:val="1"/>
        <w:rPr>
          <w:rFonts w:hint="eastAsia" w:ascii="Times New Roman" w:hAnsi="Times New Roman" w:eastAsia="黑体" w:cs="Times New Roman"/>
          <w:color w:val="auto"/>
          <w:sz w:val="24"/>
          <w:lang w:val="en-US" w:eastAsia="zh-CN"/>
        </w:rPr>
      </w:pPr>
      <w:bookmarkStart w:id="2" w:name="_Toc30338974"/>
      <w:r>
        <w:rPr>
          <w:rFonts w:hint="eastAsia" w:ascii="Times New Roman" w:hAnsi="Times New Roman" w:eastAsia="黑体" w:cs="Times New Roman"/>
          <w:color w:val="auto"/>
          <w:sz w:val="24"/>
          <w:lang w:val="en-US" w:eastAsia="zh-CN"/>
        </w:rPr>
        <w:t>6.2公开方式</w:t>
      </w:r>
      <w:bookmarkEnd w:id="2"/>
    </w:p>
    <w:p>
      <w:pPr>
        <w:spacing w:line="500" w:lineRule="exact"/>
        <w:ind w:firstLine="480" w:firstLineChars="200"/>
        <w:jc w:val="both"/>
        <w:rPr>
          <w:rFonts w:ascii="Times New Roman" w:hAnsi="Times New Roman" w:eastAsia="宋体" w:cs="Times New Roman"/>
          <w:bCs/>
          <w:sz w:val="24"/>
          <w:lang w:val="en-US"/>
        </w:rPr>
      </w:pPr>
      <w:r>
        <w:rPr>
          <w:rFonts w:hint="eastAsia" w:ascii="Times New Roman" w:hAnsi="Times New Roman" w:eastAsia="宋体" w:cs="Times New Roman"/>
          <w:bCs/>
          <w:sz w:val="24"/>
          <w:lang w:val="en-US" w:eastAsia="zh-CN"/>
        </w:rPr>
        <w:t>秦皇岛博洽科技有限公司</w:t>
      </w:r>
      <w:r>
        <w:rPr>
          <w:rFonts w:hint="eastAsia" w:ascii="Times New Roman" w:hAnsi="Times New Roman" w:eastAsia="宋体" w:cs="Times New Roman"/>
          <w:i w:val="0"/>
          <w:caps w:val="0"/>
          <w:color w:val="000000"/>
          <w:spacing w:val="0"/>
          <w:kern w:val="0"/>
          <w:sz w:val="24"/>
          <w:szCs w:val="24"/>
          <w:lang w:val="en-US" w:eastAsia="zh-CN" w:bidi="ar"/>
        </w:rPr>
        <w:t>微合金化添加剂</w:t>
      </w:r>
      <w:r>
        <w:rPr>
          <w:rFonts w:ascii="Times New Roman" w:hAnsi="Times New Roman" w:eastAsia="宋体" w:cs="Times New Roman"/>
          <w:bCs/>
          <w:sz w:val="24"/>
          <w:lang w:val="en-US"/>
        </w:rPr>
        <w:t>项目</w:t>
      </w:r>
      <w:r>
        <w:rPr>
          <w:rFonts w:hint="eastAsia" w:ascii="Times New Roman" w:hAnsi="Times New Roman" w:eastAsia="宋体" w:cs="Times New Roman"/>
          <w:bCs/>
          <w:sz w:val="24"/>
          <w:lang w:val="en-US"/>
        </w:rPr>
        <w:t>报批前公示在</w:t>
      </w:r>
      <w:r>
        <w:rPr>
          <w:rFonts w:ascii="Times New Roman" w:hAnsi="Times New Roman" w:eastAsia="宋体" w:cs="Times New Roman"/>
          <w:bCs/>
          <w:sz w:val="24"/>
          <w:lang w:val="en-US"/>
        </w:rPr>
        <w:t>秦皇岛市生态环境局官方网站</w:t>
      </w:r>
      <w:r>
        <w:rPr>
          <w:rFonts w:hint="eastAsia" w:ascii="Times New Roman" w:hAnsi="Times New Roman" w:eastAsia="宋体" w:cs="Times New Roman"/>
          <w:bCs/>
          <w:sz w:val="24"/>
          <w:lang w:val="en-US"/>
        </w:rPr>
        <w:t>进行公开。</w:t>
      </w:r>
    </w:p>
    <w:p>
      <w:pPr>
        <w:spacing w:line="500" w:lineRule="exact"/>
        <w:ind w:firstLine="480" w:firstLineChars="200"/>
        <w:jc w:val="both"/>
        <w:rPr>
          <w:rFonts w:hint="eastAsia" w:ascii="Times New Roman" w:hAnsi="Times New Roman" w:eastAsia="宋体" w:cs="Times New Roman"/>
          <w:bCs/>
          <w:sz w:val="24"/>
          <w:lang w:val="en-US"/>
        </w:rPr>
      </w:pPr>
      <w:r>
        <w:rPr>
          <w:rFonts w:hint="eastAsia" w:ascii="Times New Roman" w:hAnsi="Times New Roman" w:eastAsia="宋体" w:cs="Times New Roman"/>
          <w:bCs/>
          <w:sz w:val="24"/>
          <w:lang w:val="en-US"/>
        </w:rPr>
        <w:t>本次环境影响评价信息公开日期为</w:t>
      </w:r>
      <w:r>
        <w:rPr>
          <w:rFonts w:ascii="Times New Roman" w:hAnsi="Times New Roman" w:eastAsia="宋体" w:cs="Times New Roman"/>
          <w:bCs/>
          <w:sz w:val="24"/>
          <w:lang w:val="en-US"/>
        </w:rPr>
        <w:t>2020</w:t>
      </w:r>
      <w:r>
        <w:rPr>
          <w:rFonts w:hint="eastAsia" w:ascii="Times New Roman" w:hAnsi="Times New Roman" w:eastAsia="宋体" w:cs="Times New Roman"/>
          <w:bCs/>
          <w:sz w:val="24"/>
          <w:lang w:val="en-US"/>
        </w:rPr>
        <w:t>年</w:t>
      </w:r>
      <w:r>
        <w:rPr>
          <w:rFonts w:hint="eastAsia" w:ascii="Times New Roman" w:hAnsi="Times New Roman" w:eastAsia="宋体" w:cs="Times New Roman"/>
          <w:bCs/>
          <w:sz w:val="24"/>
          <w:lang w:val="en-US" w:eastAsia="zh-CN"/>
        </w:rPr>
        <w:t>2</w:t>
      </w:r>
      <w:r>
        <w:rPr>
          <w:rFonts w:hint="eastAsia" w:ascii="Times New Roman" w:hAnsi="Times New Roman" w:eastAsia="宋体" w:cs="Times New Roman"/>
          <w:bCs/>
          <w:sz w:val="24"/>
          <w:lang w:val="en-US"/>
        </w:rPr>
        <w:t>月</w:t>
      </w:r>
      <w:r>
        <w:rPr>
          <w:rFonts w:hint="eastAsia" w:ascii="Times New Roman" w:hAnsi="Times New Roman" w:eastAsia="宋体" w:cs="Times New Roman"/>
          <w:bCs/>
          <w:sz w:val="24"/>
          <w:lang w:val="en-US" w:eastAsia="zh-CN"/>
        </w:rPr>
        <w:t>25</w:t>
      </w:r>
      <w:r>
        <w:rPr>
          <w:rFonts w:hint="eastAsia" w:ascii="Times New Roman" w:hAnsi="Times New Roman" w:eastAsia="宋体" w:cs="Times New Roman"/>
          <w:bCs/>
          <w:sz w:val="24"/>
          <w:lang w:val="en-US"/>
        </w:rPr>
        <w:t>日，信息公开的网址为http://sthj.qhd.gov.cn/home/details?code=4028ab81632915cd0163292116100063&amp;pcode=0&amp;id=6893。公开网络截图见下图。</w:t>
      </w:r>
    </w:p>
    <w:p>
      <w:pPr>
        <w:pStyle w:val="2"/>
        <w:rPr>
          <w:lang w:val="en-US"/>
        </w:rPr>
      </w:pPr>
      <w:r>
        <w:drawing>
          <wp:anchor distT="0" distB="0" distL="114300" distR="114300" simplePos="0" relativeHeight="251707392" behindDoc="0" locked="0" layoutInCell="1" allowOverlap="1">
            <wp:simplePos x="0" y="0"/>
            <wp:positionH relativeFrom="column">
              <wp:posOffset>-47625</wp:posOffset>
            </wp:positionH>
            <wp:positionV relativeFrom="paragraph">
              <wp:posOffset>145415</wp:posOffset>
            </wp:positionV>
            <wp:extent cx="5271135" cy="2963545"/>
            <wp:effectExtent l="0" t="0" r="5715" b="8255"/>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4"/>
                    <a:stretch>
                      <a:fillRect/>
                    </a:stretch>
                  </pic:blipFill>
                  <pic:spPr>
                    <a:xfrm>
                      <a:off x="0" y="0"/>
                      <a:ext cx="5271135" cy="2963545"/>
                    </a:xfrm>
                    <a:prstGeom prst="rect">
                      <a:avLst/>
                    </a:prstGeom>
                    <a:noFill/>
                    <a:ln>
                      <a:noFill/>
                    </a:ln>
                  </pic:spPr>
                </pic:pic>
              </a:graphicData>
            </a:graphic>
          </wp:anchor>
        </w:drawing>
      </w:r>
    </w:p>
    <w:p>
      <w:pPr>
        <w:numPr>
          <w:ilvl w:val="0"/>
          <w:numId w:val="1"/>
        </w:numPr>
        <w:spacing w:line="520" w:lineRule="exact"/>
        <w:jc w:val="left"/>
        <w:outlineLvl w:val="0"/>
        <w:rPr>
          <w:rFonts w:hint="eastAsia" w:ascii="Times New Roman" w:hAnsi="Times New Roman" w:cs="Times New Roman"/>
          <w:b/>
          <w:color w:val="auto"/>
          <w:sz w:val="32"/>
          <w:szCs w:val="32"/>
          <w:lang w:val="en-US" w:eastAsia="zh-CN"/>
        </w:rPr>
      </w:pPr>
      <w:r>
        <w:rPr>
          <w:rFonts w:hint="eastAsia" w:ascii="Times New Roman" w:hAnsi="Times New Roman" w:cs="Times New Roman"/>
          <w:b/>
          <w:color w:val="auto"/>
          <w:sz w:val="32"/>
          <w:szCs w:val="32"/>
          <w:lang w:val="en-US" w:eastAsia="zh-CN"/>
        </w:rPr>
        <w:t>其他</w:t>
      </w:r>
    </w:p>
    <w:p>
      <w:pPr>
        <w:spacing w:line="500" w:lineRule="exact"/>
        <w:ind w:firstLine="480" w:firstLineChars="200"/>
        <w:jc w:val="both"/>
        <w:rPr>
          <w:rFonts w:ascii="Times New Roman" w:hAnsi="Times New Roman" w:eastAsia="宋体" w:cs="Times New Roman"/>
          <w:sz w:val="24"/>
        </w:rPr>
      </w:pPr>
      <w:r>
        <w:rPr>
          <w:rFonts w:hint="eastAsia" w:ascii="Times New Roman" w:hAnsi="Times New Roman" w:eastAsia="宋体" w:cs="Times New Roman"/>
          <w:bCs/>
          <w:sz w:val="24"/>
          <w:lang w:val="en-US" w:eastAsia="zh-CN"/>
        </w:rPr>
        <w:t>秦皇岛博洽科技有限公司</w:t>
      </w:r>
      <w:r>
        <w:rPr>
          <w:rFonts w:hint="eastAsia" w:ascii="Times New Roman" w:hAnsi="Times New Roman" w:eastAsia="宋体" w:cs="Times New Roman"/>
          <w:i w:val="0"/>
          <w:caps w:val="0"/>
          <w:color w:val="000000"/>
          <w:spacing w:val="0"/>
          <w:kern w:val="0"/>
          <w:sz w:val="24"/>
          <w:szCs w:val="24"/>
          <w:lang w:val="en-US" w:eastAsia="zh-CN" w:bidi="ar"/>
        </w:rPr>
        <w:t>微合金化添加剂</w:t>
      </w:r>
      <w:r>
        <w:rPr>
          <w:rFonts w:ascii="Times New Roman" w:hAnsi="Times New Roman" w:eastAsia="宋体" w:cs="Times New Roman"/>
          <w:bCs/>
          <w:sz w:val="24"/>
          <w:lang w:val="en-US"/>
        </w:rPr>
        <w:t>项目</w:t>
      </w:r>
      <w:r>
        <w:rPr>
          <w:rFonts w:ascii="Times New Roman" w:hAnsi="Times New Roman" w:eastAsia="宋体" w:cs="Times New Roman"/>
          <w:sz w:val="24"/>
        </w:rPr>
        <w:t>环境影响报告书公众参与工作按照《环境影响评价公众参与办法》（生态环境部令第4号）的相关要求执行，涉及的相关公</w:t>
      </w:r>
      <w:r>
        <w:rPr>
          <w:rFonts w:hint="eastAsia" w:ascii="Times New Roman" w:hAnsi="Times New Roman" w:eastAsia="宋体" w:cs="Times New Roman"/>
          <w:sz w:val="24"/>
          <w:lang w:eastAsia="zh-CN"/>
        </w:rPr>
        <w:t>示</w:t>
      </w:r>
      <w:r>
        <w:rPr>
          <w:rFonts w:ascii="Times New Roman" w:hAnsi="Times New Roman" w:eastAsia="宋体" w:cs="Times New Roman"/>
          <w:sz w:val="24"/>
        </w:rPr>
        <w:t>、网络截图、张贴公告及现场照片、报纸刊登及环境影响报告书征求意见稿等全部资料和电子版本存档在</w:t>
      </w:r>
      <w:r>
        <w:rPr>
          <w:rFonts w:hint="eastAsia" w:ascii="Times New Roman" w:hAnsi="Times New Roman" w:eastAsia="宋体" w:cs="Times New Roman"/>
          <w:sz w:val="24"/>
        </w:rPr>
        <w:t>建设</w:t>
      </w:r>
      <w:r>
        <w:rPr>
          <w:rFonts w:ascii="Times New Roman" w:hAnsi="Times New Roman" w:eastAsia="宋体" w:cs="Times New Roman"/>
          <w:sz w:val="24"/>
        </w:rPr>
        <w:t>单位，并留存备查。</w:t>
      </w:r>
    </w:p>
    <w:p>
      <w:pPr>
        <w:numPr>
          <w:ilvl w:val="0"/>
          <w:numId w:val="1"/>
        </w:numPr>
        <w:spacing w:line="520" w:lineRule="exact"/>
        <w:jc w:val="left"/>
        <w:outlineLvl w:val="0"/>
        <w:rPr>
          <w:rFonts w:hint="default" w:ascii="Times New Roman" w:hAnsi="Times New Roman" w:cs="Times New Roman"/>
          <w:b/>
          <w:color w:val="auto"/>
          <w:sz w:val="32"/>
          <w:szCs w:val="32"/>
          <w:lang w:val="en-US" w:eastAsia="zh-CN"/>
        </w:rPr>
      </w:pPr>
      <w:r>
        <w:rPr>
          <w:rFonts w:hint="default" w:ascii="Times New Roman" w:hAnsi="Times New Roman" w:cs="Times New Roman"/>
          <w:b/>
          <w:color w:val="auto"/>
          <w:sz w:val="32"/>
          <w:szCs w:val="32"/>
          <w:lang w:val="en-US" w:eastAsia="zh-CN"/>
        </w:rPr>
        <w:t>诚信承诺</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我单位已按照《环境影响评价公众参与办法》（部令4号）的相关要求，在</w:t>
      </w:r>
      <w:r>
        <w:rPr>
          <w:rFonts w:hint="eastAsia" w:ascii="Times New Roman" w:hAnsi="Times New Roman" w:eastAsia="宋体" w:cs="Times New Roman"/>
          <w:bCs/>
          <w:sz w:val="24"/>
          <w:lang w:val="en-US" w:eastAsia="zh-CN"/>
        </w:rPr>
        <w:t>秦皇岛博洽科技有限公司</w:t>
      </w:r>
      <w:r>
        <w:rPr>
          <w:rFonts w:hint="eastAsia" w:ascii="Times New Roman" w:hAnsi="Times New Roman" w:eastAsia="宋体" w:cs="Times New Roman"/>
          <w:i w:val="0"/>
          <w:caps w:val="0"/>
          <w:color w:val="000000"/>
          <w:spacing w:val="0"/>
          <w:kern w:val="0"/>
          <w:sz w:val="24"/>
          <w:szCs w:val="24"/>
          <w:lang w:val="en-US" w:eastAsia="zh-CN" w:bidi="ar"/>
        </w:rPr>
        <w:t>微合金化添加剂</w:t>
      </w:r>
      <w:r>
        <w:rPr>
          <w:rFonts w:ascii="Times New Roman" w:hAnsi="Times New Roman" w:eastAsia="宋体" w:cs="Times New Roman"/>
          <w:bCs/>
          <w:sz w:val="24"/>
          <w:lang w:val="en-US"/>
        </w:rPr>
        <w:t>项目</w:t>
      </w:r>
      <w:r>
        <w:rPr>
          <w:rFonts w:hint="default" w:ascii="Times New Roman" w:hAnsi="Times New Roman" w:cs="Times New Roman"/>
          <w:color w:val="auto"/>
          <w:sz w:val="24"/>
        </w:rPr>
        <w:t>环境影响报告书编制阶段开展了公众参与工作，在环境影响报告书中充分采纳了公众提出的与环境影响相关的合理意见，对采纳的意见按要求进行了说明，并按照要求编制了公众参与说明。</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我单位承诺，本次提交的《</w:t>
      </w:r>
      <w:r>
        <w:rPr>
          <w:rFonts w:hint="eastAsia" w:ascii="Times New Roman" w:hAnsi="Times New Roman" w:eastAsia="宋体" w:cs="Times New Roman"/>
          <w:bCs/>
          <w:sz w:val="24"/>
          <w:lang w:val="en-US" w:eastAsia="zh-CN"/>
        </w:rPr>
        <w:t>秦皇岛博洽科技有限公司</w:t>
      </w:r>
      <w:r>
        <w:rPr>
          <w:rFonts w:hint="eastAsia" w:ascii="Times New Roman" w:hAnsi="Times New Roman" w:eastAsia="宋体" w:cs="Times New Roman"/>
          <w:i w:val="0"/>
          <w:caps w:val="0"/>
          <w:color w:val="000000"/>
          <w:spacing w:val="0"/>
          <w:kern w:val="0"/>
          <w:sz w:val="24"/>
          <w:szCs w:val="24"/>
          <w:lang w:val="en-US" w:eastAsia="zh-CN" w:bidi="ar"/>
        </w:rPr>
        <w:t>微合金化添加剂</w:t>
      </w:r>
      <w:r>
        <w:rPr>
          <w:rFonts w:ascii="Times New Roman" w:hAnsi="Times New Roman" w:eastAsia="宋体" w:cs="Times New Roman"/>
          <w:bCs/>
          <w:sz w:val="24"/>
          <w:lang w:val="en-US"/>
        </w:rPr>
        <w:t>项目</w:t>
      </w:r>
      <w:r>
        <w:rPr>
          <w:rFonts w:hint="default" w:ascii="Times New Roman" w:hAnsi="Times New Roman" w:cs="Times New Roman"/>
          <w:color w:val="auto"/>
          <w:sz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bCs/>
          <w:sz w:val="24"/>
          <w:lang w:val="en-US" w:eastAsia="zh-CN"/>
        </w:rPr>
        <w:t>秦皇岛博洽科技有限公司</w:t>
      </w:r>
      <w:r>
        <w:rPr>
          <w:rFonts w:hint="default" w:ascii="Times New Roman" w:hAnsi="Times New Roman" w:cs="Times New Roman"/>
          <w:color w:val="auto"/>
          <w:sz w:val="24"/>
        </w:rPr>
        <w:t>全部承担责任。</w:t>
      </w:r>
    </w:p>
    <w:p>
      <w:pPr>
        <w:spacing w:line="520" w:lineRule="exact"/>
        <w:ind w:firstLine="480" w:firstLineChars="200"/>
        <w:jc w:val="right"/>
        <w:rPr>
          <w:rFonts w:hint="default" w:ascii="Times New Roman" w:hAnsi="Times New Roman" w:cs="Times New Roman"/>
          <w:color w:val="auto"/>
          <w:sz w:val="24"/>
          <w:lang w:eastAsia="zh-CN"/>
        </w:rPr>
      </w:pPr>
      <w:r>
        <w:rPr>
          <w:rFonts w:hint="default" w:ascii="Times New Roman" w:hAnsi="Times New Roman" w:cs="Times New Roman"/>
          <w:color w:val="auto"/>
          <w:sz w:val="24"/>
        </w:rPr>
        <w:t>承担单位：</w:t>
      </w:r>
      <w:r>
        <w:rPr>
          <w:rFonts w:hint="eastAsia" w:ascii="Times New Roman" w:hAnsi="Times New Roman" w:eastAsia="宋体" w:cs="Times New Roman"/>
          <w:bCs/>
          <w:sz w:val="24"/>
          <w:lang w:val="en-US" w:eastAsia="zh-CN"/>
        </w:rPr>
        <w:t>秦皇岛博洽科技有限公司</w:t>
      </w:r>
    </w:p>
    <w:p>
      <w:pPr>
        <w:spacing w:line="520" w:lineRule="exact"/>
        <w:ind w:firstLine="480" w:firstLineChars="200"/>
        <w:jc w:val="right"/>
        <w:rPr>
          <w:rFonts w:hint="eastAsia" w:ascii="Times New Roman" w:hAnsi="Times New Roman" w:cs="Times New Roman"/>
          <w:color w:val="auto"/>
          <w:sz w:val="24"/>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sz w:val="24"/>
        </w:rPr>
        <w:t>承诺时间：</w:t>
      </w:r>
      <w:r>
        <w:rPr>
          <w:rFonts w:hint="eastAsia" w:ascii="Times New Roman" w:hAnsi="Times New Roman" w:cs="Times New Roman"/>
          <w:color w:val="auto"/>
          <w:sz w:val="24"/>
          <w:lang w:val="en-US" w:eastAsia="zh-CN"/>
        </w:rPr>
        <w:t>2020</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26日</w:t>
      </w:r>
    </w:p>
    <w:p>
      <w:pPr>
        <w:pStyle w:val="2"/>
        <w:rPr>
          <w:rFonts w:hint="eastAsia"/>
          <w:lang w:val="en-US" w:eastAsia="zh-CN"/>
        </w:rPr>
      </w:pPr>
    </w:p>
    <w:p>
      <w:pPr>
        <w:pStyle w:val="8"/>
        <w:sectPr>
          <w:pgSz w:w="11906" w:h="16838"/>
          <w:pgMar w:top="1440" w:right="1800" w:bottom="1440" w:left="1800" w:header="851" w:footer="992" w:gutter="0"/>
          <w:cols w:space="425" w:num="1"/>
          <w:docGrid w:type="lines" w:linePitch="312" w:charSpace="0"/>
        </w:sectPr>
      </w:pPr>
      <w:r>
        <w:drawing>
          <wp:inline distT="0" distB="0" distL="114300" distR="114300">
            <wp:extent cx="5270500" cy="7546975"/>
            <wp:effectExtent l="0" t="0" r="635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70500" cy="7546975"/>
                    </a:xfrm>
                    <a:prstGeom prst="rect">
                      <a:avLst/>
                    </a:prstGeom>
                    <a:noFill/>
                    <a:ln>
                      <a:noFill/>
                    </a:ln>
                  </pic:spPr>
                </pic:pic>
              </a:graphicData>
            </a:graphic>
          </wp:inline>
        </w:drawing>
      </w:r>
    </w:p>
    <w:p>
      <w:pPr>
        <w:pStyle w:val="8"/>
        <w:rPr>
          <w:rFonts w:hint="default"/>
          <w:lang w:val="en-US" w:eastAsia="zh-CN"/>
        </w:rPr>
      </w:pPr>
      <w:r>
        <w:rPr>
          <w:rFonts w:hint="default"/>
          <w:lang w:val="en-US" w:eastAsia="zh-CN"/>
        </w:rPr>
        <w:drawing>
          <wp:anchor distT="0" distB="0" distL="114300" distR="114300" simplePos="0" relativeHeight="251706368" behindDoc="0" locked="0" layoutInCell="1" allowOverlap="1">
            <wp:simplePos x="0" y="0"/>
            <wp:positionH relativeFrom="column">
              <wp:posOffset>19050</wp:posOffset>
            </wp:positionH>
            <wp:positionV relativeFrom="paragraph">
              <wp:posOffset>146685</wp:posOffset>
            </wp:positionV>
            <wp:extent cx="5253355" cy="7004685"/>
            <wp:effectExtent l="0" t="0" r="4445" b="5715"/>
            <wp:wrapSquare wrapText="bothSides"/>
            <wp:docPr id="13" name="图片 13" descr="2d75bef2efb1e1324f5fb8b3a876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d75bef2efb1e1324f5fb8b3a876a86"/>
                    <pic:cNvPicPr>
                      <a:picLocks noChangeAspect="1"/>
                    </pic:cNvPicPr>
                  </pic:nvPicPr>
                  <pic:blipFill>
                    <a:blip r:embed="rId16">
                      <a:lum bright="24000"/>
                    </a:blip>
                    <a:stretch>
                      <a:fillRect/>
                    </a:stretch>
                  </pic:blipFill>
                  <pic:spPr>
                    <a:xfrm>
                      <a:off x="0" y="0"/>
                      <a:ext cx="5253355" cy="700468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4CEB67"/>
    <w:multiLevelType w:val="singleLevel"/>
    <w:tmpl w:val="FB4CEB6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C6F"/>
    <w:rsid w:val="00082351"/>
    <w:rsid w:val="00154AA5"/>
    <w:rsid w:val="001F4C6F"/>
    <w:rsid w:val="002E3AAB"/>
    <w:rsid w:val="003F5539"/>
    <w:rsid w:val="004400C4"/>
    <w:rsid w:val="005056EF"/>
    <w:rsid w:val="00536D39"/>
    <w:rsid w:val="00543D08"/>
    <w:rsid w:val="00580161"/>
    <w:rsid w:val="00601B56"/>
    <w:rsid w:val="007258EB"/>
    <w:rsid w:val="00727C59"/>
    <w:rsid w:val="007C2222"/>
    <w:rsid w:val="007D386E"/>
    <w:rsid w:val="00844994"/>
    <w:rsid w:val="00884C07"/>
    <w:rsid w:val="009861A4"/>
    <w:rsid w:val="00A27B97"/>
    <w:rsid w:val="00A464C3"/>
    <w:rsid w:val="00A5796C"/>
    <w:rsid w:val="00A669B7"/>
    <w:rsid w:val="00C71111"/>
    <w:rsid w:val="00CD3F99"/>
    <w:rsid w:val="00D30937"/>
    <w:rsid w:val="00D8420A"/>
    <w:rsid w:val="00DC622A"/>
    <w:rsid w:val="00E376C6"/>
    <w:rsid w:val="00ED2319"/>
    <w:rsid w:val="00EE3C7D"/>
    <w:rsid w:val="00F000AE"/>
    <w:rsid w:val="00F40935"/>
    <w:rsid w:val="00FB4D52"/>
    <w:rsid w:val="00FE30EF"/>
    <w:rsid w:val="02027F82"/>
    <w:rsid w:val="02C51D45"/>
    <w:rsid w:val="0307596F"/>
    <w:rsid w:val="031E2BC3"/>
    <w:rsid w:val="03CC295F"/>
    <w:rsid w:val="04A63D63"/>
    <w:rsid w:val="051C28C1"/>
    <w:rsid w:val="05CE1BF8"/>
    <w:rsid w:val="072B50AB"/>
    <w:rsid w:val="081E2A74"/>
    <w:rsid w:val="082D228C"/>
    <w:rsid w:val="09925375"/>
    <w:rsid w:val="09F55B27"/>
    <w:rsid w:val="0A7461BC"/>
    <w:rsid w:val="0AF67901"/>
    <w:rsid w:val="0B033F92"/>
    <w:rsid w:val="0C8C0FAC"/>
    <w:rsid w:val="0CE006AA"/>
    <w:rsid w:val="0CF22F78"/>
    <w:rsid w:val="0D4154D5"/>
    <w:rsid w:val="0D5A7186"/>
    <w:rsid w:val="0D933056"/>
    <w:rsid w:val="0E275850"/>
    <w:rsid w:val="0E675739"/>
    <w:rsid w:val="0F996E8B"/>
    <w:rsid w:val="105B5D7D"/>
    <w:rsid w:val="14420C93"/>
    <w:rsid w:val="14683809"/>
    <w:rsid w:val="14EC053D"/>
    <w:rsid w:val="15425B0A"/>
    <w:rsid w:val="166A7BC1"/>
    <w:rsid w:val="18102406"/>
    <w:rsid w:val="1BAB451B"/>
    <w:rsid w:val="1BC006C2"/>
    <w:rsid w:val="1C4D27AC"/>
    <w:rsid w:val="1CFD7AE9"/>
    <w:rsid w:val="1DD30939"/>
    <w:rsid w:val="1ECA09B6"/>
    <w:rsid w:val="200C0332"/>
    <w:rsid w:val="223321D8"/>
    <w:rsid w:val="22776E95"/>
    <w:rsid w:val="23714007"/>
    <w:rsid w:val="2403352D"/>
    <w:rsid w:val="2447425D"/>
    <w:rsid w:val="25F73515"/>
    <w:rsid w:val="26755426"/>
    <w:rsid w:val="27A60AA2"/>
    <w:rsid w:val="27EA2CA7"/>
    <w:rsid w:val="28182D04"/>
    <w:rsid w:val="29437E77"/>
    <w:rsid w:val="2BAA4074"/>
    <w:rsid w:val="2BB80B12"/>
    <w:rsid w:val="2CF41EE0"/>
    <w:rsid w:val="300465AC"/>
    <w:rsid w:val="31DD4D29"/>
    <w:rsid w:val="32396FCC"/>
    <w:rsid w:val="32F11E15"/>
    <w:rsid w:val="35D15910"/>
    <w:rsid w:val="362F542C"/>
    <w:rsid w:val="37B27AB6"/>
    <w:rsid w:val="38157D7A"/>
    <w:rsid w:val="391564E8"/>
    <w:rsid w:val="39D333E9"/>
    <w:rsid w:val="39D95B9B"/>
    <w:rsid w:val="3A6F3BE0"/>
    <w:rsid w:val="3D1D72B4"/>
    <w:rsid w:val="3DA1063C"/>
    <w:rsid w:val="3FE0447A"/>
    <w:rsid w:val="3FF426C2"/>
    <w:rsid w:val="40987A8A"/>
    <w:rsid w:val="437A55E5"/>
    <w:rsid w:val="445E2005"/>
    <w:rsid w:val="451C45A8"/>
    <w:rsid w:val="463D21DE"/>
    <w:rsid w:val="46AF6615"/>
    <w:rsid w:val="48E979D7"/>
    <w:rsid w:val="4BE834EB"/>
    <w:rsid w:val="4C3D5EBA"/>
    <w:rsid w:val="50766ED7"/>
    <w:rsid w:val="50C06120"/>
    <w:rsid w:val="50D36C46"/>
    <w:rsid w:val="520B6F66"/>
    <w:rsid w:val="536333CB"/>
    <w:rsid w:val="54057852"/>
    <w:rsid w:val="545D7409"/>
    <w:rsid w:val="547F4890"/>
    <w:rsid w:val="55F73D96"/>
    <w:rsid w:val="56377C0C"/>
    <w:rsid w:val="57EF7FBF"/>
    <w:rsid w:val="598547F6"/>
    <w:rsid w:val="59941361"/>
    <w:rsid w:val="5A533A95"/>
    <w:rsid w:val="5A8977B3"/>
    <w:rsid w:val="5BE90EDA"/>
    <w:rsid w:val="5C7174DE"/>
    <w:rsid w:val="5CA5696C"/>
    <w:rsid w:val="5D0E63C9"/>
    <w:rsid w:val="5D335ACF"/>
    <w:rsid w:val="5D74445D"/>
    <w:rsid w:val="5DB417EF"/>
    <w:rsid w:val="5DDA4C0F"/>
    <w:rsid w:val="5EDF11B3"/>
    <w:rsid w:val="60477A75"/>
    <w:rsid w:val="607A3A3A"/>
    <w:rsid w:val="61405546"/>
    <w:rsid w:val="616A4ED2"/>
    <w:rsid w:val="62C63E52"/>
    <w:rsid w:val="62E30444"/>
    <w:rsid w:val="64506A3E"/>
    <w:rsid w:val="64594507"/>
    <w:rsid w:val="654263BE"/>
    <w:rsid w:val="655F0D95"/>
    <w:rsid w:val="65D76261"/>
    <w:rsid w:val="67D403D4"/>
    <w:rsid w:val="685E73B4"/>
    <w:rsid w:val="686A56AD"/>
    <w:rsid w:val="6A1D1841"/>
    <w:rsid w:val="6B007AC5"/>
    <w:rsid w:val="6B4D71A9"/>
    <w:rsid w:val="6B557B12"/>
    <w:rsid w:val="6E8B14F9"/>
    <w:rsid w:val="6F787C91"/>
    <w:rsid w:val="6F9855C5"/>
    <w:rsid w:val="70FD57B1"/>
    <w:rsid w:val="713F7384"/>
    <w:rsid w:val="71991F10"/>
    <w:rsid w:val="72F0461A"/>
    <w:rsid w:val="77D8026A"/>
    <w:rsid w:val="77E510E2"/>
    <w:rsid w:val="783A28C2"/>
    <w:rsid w:val="78C34F76"/>
    <w:rsid w:val="796D7B2F"/>
    <w:rsid w:val="797C4BE5"/>
    <w:rsid w:val="7AED6058"/>
    <w:rsid w:val="7B017428"/>
    <w:rsid w:val="7BEA5922"/>
    <w:rsid w:val="7C352BD6"/>
    <w:rsid w:val="7C7038EB"/>
    <w:rsid w:val="7CF53943"/>
    <w:rsid w:val="7FA918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6"/>
    <w:next w:val="1"/>
    <w:qFormat/>
    <w:uiPriority w:val="0"/>
    <w:pPr>
      <w:jc w:val="center"/>
      <w:outlineLvl w:val="0"/>
    </w:pPr>
    <w:rPr>
      <w:b/>
      <w:bCs/>
      <w:sz w:val="36"/>
      <w:szCs w:val="36"/>
    </w:rPr>
  </w:style>
  <w:style w:type="paragraph" w:styleId="6">
    <w:name w:val="heading 2"/>
    <w:basedOn w:val="1"/>
    <w:next w:val="1"/>
    <w:qFormat/>
    <w:uiPriority w:val="0"/>
    <w:pPr>
      <w:keepNext/>
      <w:keepLines/>
      <w:spacing w:before="240" w:after="120"/>
      <w:outlineLvl w:val="1"/>
    </w:pPr>
    <w:rPr>
      <w:rFonts w:eastAsia="黑体"/>
      <w:sz w:val="30"/>
      <w:szCs w:val="30"/>
    </w:rPr>
  </w:style>
  <w:style w:type="character" w:default="1" w:styleId="14">
    <w:name w:val="Default Paragraph Font"/>
    <w:semiHidden/>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customStyle="1" w:styleId="2">
    <w:name w:val="样式 样式 样式 四号 左侧:  1.53 厘米 + 首行缩进:  2 字符 + 居中 左侧:  2 字符 首行缩进:  2..."/>
    <w:basedOn w:val="3"/>
    <w:qFormat/>
    <w:uiPriority w:val="0"/>
    <w:pPr>
      <w:jc w:val="center"/>
    </w:pPr>
    <w:rPr>
      <w:rFonts w:ascii="Times New Roman" w:hAnsi="Times New Roman"/>
    </w:rPr>
  </w:style>
  <w:style w:type="paragraph" w:customStyle="1" w:styleId="3">
    <w:name w:val="样式 样式 四号 左侧:  1.53 厘米 + 首行缩进:  2 字符"/>
    <w:basedOn w:val="4"/>
    <w:qFormat/>
    <w:uiPriority w:val="0"/>
    <w:pPr>
      <w:ind w:left="200" w:leftChars="200"/>
    </w:pPr>
    <w:rPr>
      <w:szCs w:val="20"/>
    </w:rPr>
  </w:style>
  <w:style w:type="paragraph" w:customStyle="1" w:styleId="4">
    <w:name w:val="样式 四号 左侧:  1.53 厘米"/>
    <w:basedOn w:val="1"/>
    <w:qFormat/>
    <w:uiPriority w:val="0"/>
    <w:pPr>
      <w:adjustRightInd w:val="0"/>
    </w:pPr>
    <w:rPr>
      <w:w w:val="90"/>
      <w:sz w:val="28"/>
      <w:szCs w:val="28"/>
    </w:rPr>
  </w:style>
  <w:style w:type="paragraph" w:styleId="7">
    <w:name w:val="Normal Indent"/>
    <w:basedOn w:val="1"/>
    <w:qFormat/>
    <w:uiPriority w:val="0"/>
    <w:pPr>
      <w:adjustRightInd/>
      <w:spacing w:line="240" w:lineRule="auto"/>
      <w:ind w:firstLine="420" w:firstLineChars="200"/>
      <w:jc w:val="both"/>
      <w:textAlignment w:val="auto"/>
    </w:pPr>
    <w:rPr>
      <w:rFonts w:ascii="Arial" w:hAnsi="宋体"/>
    </w:rPr>
  </w:style>
  <w:style w:type="paragraph" w:styleId="8">
    <w:name w:val="Body Text Indent"/>
    <w:basedOn w:val="1"/>
    <w:unhideWhenUsed/>
    <w:qFormat/>
    <w:uiPriority w:val="99"/>
    <w:pPr>
      <w:spacing w:after="120"/>
      <w:ind w:left="420" w:leftChars="200"/>
    </w:pPr>
  </w:style>
  <w:style w:type="paragraph" w:styleId="9">
    <w:name w:val="Balloon Text"/>
    <w:basedOn w:val="1"/>
    <w:link w:val="19"/>
    <w:semiHidden/>
    <w:unhideWhenUsed/>
    <w:qFormat/>
    <w:uiPriority w:val="99"/>
    <w:rPr>
      <w:sz w:val="18"/>
      <w:szCs w:val="18"/>
    </w:rPr>
  </w:style>
  <w:style w:type="paragraph" w:styleId="10">
    <w:name w:val="footer"/>
    <w:basedOn w:val="1"/>
    <w:link w:val="18"/>
    <w:unhideWhenUsed/>
    <w:qFormat/>
    <w:uiPriority w:val="99"/>
    <w:pPr>
      <w:tabs>
        <w:tab w:val="center" w:pos="4153"/>
        <w:tab w:val="right" w:pos="8306"/>
      </w:tabs>
      <w:snapToGrid w:val="0"/>
      <w:jc w:val="left"/>
    </w:pPr>
    <w:rPr>
      <w:sz w:val="18"/>
      <w:szCs w:val="18"/>
    </w:rPr>
  </w:style>
  <w:style w:type="paragraph" w:styleId="11">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5">
    <w:name w:val="Strong"/>
    <w:basedOn w:val="14"/>
    <w:qFormat/>
    <w:uiPriority w:val="0"/>
    <w:rPr>
      <w:b/>
    </w:rPr>
  </w:style>
  <w:style w:type="character" w:styleId="16">
    <w:name w:val="Hyperlink"/>
    <w:basedOn w:val="14"/>
    <w:semiHidden/>
    <w:unhideWhenUsed/>
    <w:uiPriority w:val="99"/>
    <w:rPr>
      <w:color w:val="0000FF"/>
      <w:u w:val="single"/>
    </w:rPr>
  </w:style>
  <w:style w:type="character" w:customStyle="1" w:styleId="17">
    <w:name w:val="页眉 Char"/>
    <w:basedOn w:val="14"/>
    <w:link w:val="11"/>
    <w:qFormat/>
    <w:uiPriority w:val="99"/>
    <w:rPr>
      <w:sz w:val="18"/>
      <w:szCs w:val="18"/>
    </w:rPr>
  </w:style>
  <w:style w:type="character" w:customStyle="1" w:styleId="18">
    <w:name w:val="页脚 Char"/>
    <w:basedOn w:val="14"/>
    <w:link w:val="10"/>
    <w:qFormat/>
    <w:uiPriority w:val="99"/>
    <w:rPr>
      <w:sz w:val="18"/>
      <w:szCs w:val="18"/>
    </w:rPr>
  </w:style>
  <w:style w:type="character" w:customStyle="1" w:styleId="19">
    <w:name w:val="批注框文本 Char"/>
    <w:basedOn w:val="14"/>
    <w:link w:val="9"/>
    <w:semiHidden/>
    <w:qFormat/>
    <w:uiPriority w:val="99"/>
    <w:rPr>
      <w:sz w:val="18"/>
      <w:szCs w:val="18"/>
    </w:rPr>
  </w:style>
  <w:style w:type="paragraph" w:customStyle="1" w:styleId="20">
    <w:name w:val="正文样式"/>
    <w:basedOn w:val="1"/>
    <w:qFormat/>
    <w:uiPriority w:val="0"/>
    <w:pPr>
      <w:widowControl w:val="0"/>
      <w:spacing w:line="360" w:lineRule="auto"/>
      <w:ind w:firstLine="480" w:firstLineChars="200"/>
      <w:jc w:val="both"/>
    </w:pPr>
    <w:rPr>
      <w:rFonts w:ascii="Times New Roman" w:hAnsi="Times New Roman" w:cs="Times New Roman"/>
      <w:kern w:val="2"/>
    </w:rPr>
  </w:style>
  <w:style w:type="paragraph" w:customStyle="1" w:styleId="21">
    <w:name w:val="段落"/>
    <w:basedOn w:val="1"/>
    <w:qFormat/>
    <w:uiPriority w:val="0"/>
    <w:pPr>
      <w:spacing w:line="500" w:lineRule="exact"/>
      <w:ind w:firstLine="578"/>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439</Words>
  <Characters>2505</Characters>
  <Lines>20</Lines>
  <Paragraphs>5</Paragraphs>
  <TotalTime>1</TotalTime>
  <ScaleCrop>false</ScaleCrop>
  <LinksUpToDate>false</LinksUpToDate>
  <CharactersWithSpaces>2939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2019-01-08T00:38:00Z</dcterms:created>
  <dc:creator>Administrator</dc:creator>
  <cp:lastModifiedBy>李广林</cp:lastModifiedBy>
  <cp:lastPrinted>2019-01-14T01:40:00Z</cp:lastPrinted>
  <dcterms:modified xsi:type="dcterms:W3CDTF">2020-02-26T02:45:33Z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